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28516">
      <w:pPr>
        <w:spacing w:line="360" w:lineRule="auto"/>
        <w:ind w:left="210" w:leftChars="100"/>
        <w:jc w:val="both"/>
        <w:outlineLvl w:val="0"/>
        <w:rPr>
          <w:rFonts w:hint="eastAsia" w:ascii="宋体" w:hAnsi="宋体" w:cs="宋体"/>
          <w:b/>
          <w:bCs/>
          <w:sz w:val="24"/>
          <w:szCs w:val="24"/>
          <w:highlight w:val="yellow"/>
          <w:lang w:val="en-US" w:eastAsia="zh-CN"/>
        </w:rPr>
      </w:pPr>
      <w:bookmarkStart w:id="0" w:name="_Toc16589"/>
      <w:bookmarkStart w:id="1" w:name="_Toc5495"/>
      <w:r>
        <w:rPr>
          <w:rFonts w:hint="eastAsia" w:ascii="宋体" w:hAnsi="宋体" w:cs="宋体"/>
          <w:b/>
          <w:bCs/>
          <w:sz w:val="24"/>
          <w:szCs w:val="24"/>
          <w:highlight w:val="yellow"/>
          <w:lang w:val="en-US" w:eastAsia="zh-CN"/>
        </w:rPr>
        <w:t>合同包1</w:t>
      </w:r>
    </w:p>
    <w:p w14:paraId="370E29E7">
      <w:pPr>
        <w:spacing w:line="360" w:lineRule="auto"/>
        <w:jc w:val="both"/>
        <w:outlineLvl w:val="0"/>
        <w:rPr>
          <w:rFonts w:hint="default" w:ascii="宋体" w:hAnsi="宋体" w:eastAsia="宋体" w:cs="宋体"/>
          <w:sz w:val="24"/>
          <w:szCs w:val="24"/>
          <w:lang w:val="en-US" w:eastAsia="zh-CN"/>
        </w:rPr>
      </w:pPr>
      <w:r>
        <w:rPr>
          <w:rFonts w:hint="eastAsia" w:ascii="宋体" w:hAnsi="宋体" w:cs="宋体"/>
          <w:b/>
          <w:bCs/>
          <w:sz w:val="24"/>
          <w:szCs w:val="24"/>
          <w:lang w:val="en-US" w:eastAsia="zh-CN"/>
        </w:rPr>
        <w:t xml:space="preserve">品目号1-1 </w:t>
      </w:r>
      <w:r>
        <w:rPr>
          <w:rFonts w:hint="eastAsia" w:ascii="宋体" w:hAnsi="宋体" w:eastAsia="宋体" w:cs="宋体"/>
          <w:b/>
          <w:bCs/>
          <w:sz w:val="24"/>
          <w:szCs w:val="24"/>
        </w:rPr>
        <w:t>病人监护仪</w:t>
      </w:r>
      <w:bookmarkEnd w:id="0"/>
      <w:bookmarkEnd w:id="1"/>
      <w:r>
        <w:rPr>
          <w:rFonts w:hint="eastAsia" w:ascii="宋体" w:hAnsi="宋体" w:cs="宋体"/>
          <w:b/>
          <w:bCs/>
          <w:sz w:val="24"/>
          <w:szCs w:val="24"/>
          <w:lang w:val="en-US" w:eastAsia="zh-CN"/>
        </w:rPr>
        <w:t xml:space="preserve">           数量：3台</w:t>
      </w:r>
    </w:p>
    <w:p w14:paraId="0DA6D69C">
      <w:pPr>
        <w:tabs>
          <w:tab w:val="left" w:pos="704"/>
        </w:tabs>
        <w:autoSpaceDE w:val="0"/>
        <w:autoSpaceDN w:val="0"/>
        <w:adjustRightInd w:val="0"/>
        <w:spacing w:line="360" w:lineRule="auto"/>
        <w:rPr>
          <w:rFonts w:hint="eastAsia" w:ascii="宋体" w:hAnsi="宋体" w:eastAsia="宋体" w:cs="宋体"/>
          <w:sz w:val="24"/>
          <w:szCs w:val="24"/>
          <w:lang w:eastAsia="zh-CN"/>
        </w:rPr>
      </w:pPr>
      <w:r>
        <w:rPr>
          <w:rFonts w:hint="eastAsia" w:ascii="宋体" w:hAnsi="宋体" w:eastAsia="宋体" w:cs="宋体"/>
          <w:sz w:val="24"/>
          <w:szCs w:val="24"/>
        </w:rPr>
        <w:t>1.模块化插件式床边监护仪，主机、显示屏和插件槽一体化设计，主机插槽数≥</w:t>
      </w:r>
      <w:r>
        <w:rPr>
          <w:rFonts w:hint="eastAsia" w:ascii="宋体" w:hAnsi="宋体" w:eastAsia="宋体" w:cs="宋体"/>
          <w:sz w:val="24"/>
          <w:szCs w:val="24"/>
        </w:rPr>
        <w:t>6</w:t>
      </w:r>
      <w:r>
        <w:rPr>
          <w:rFonts w:hint="eastAsia" w:ascii="宋体" w:hAnsi="宋体" w:eastAsia="宋体" w:cs="宋体"/>
          <w:sz w:val="24"/>
          <w:szCs w:val="24"/>
        </w:rPr>
        <w:t>个,支持扩展8槽位插件箱，彩色触摸屏≥15英寸，高分辨率达1920*1080像素，12通道显示，</w:t>
      </w:r>
      <w:r>
        <w:rPr>
          <w:rFonts w:hint="eastAsia" w:ascii="宋体" w:hAnsi="宋体" w:eastAsia="宋体" w:cs="宋体"/>
          <w:sz w:val="24"/>
          <w:szCs w:val="24"/>
        </w:rPr>
        <w:t>显示屏亮度自动调节</w:t>
      </w:r>
      <w:r>
        <w:rPr>
          <w:rFonts w:hint="eastAsia" w:ascii="宋体" w:hAnsi="宋体" w:cs="宋体"/>
          <w:sz w:val="24"/>
          <w:szCs w:val="24"/>
          <w:lang w:eastAsia="zh-CN"/>
        </w:rPr>
        <w:t>。</w:t>
      </w:r>
    </w:p>
    <w:p w14:paraId="556C46E5">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2.基本功能模块支持升级从监护仪拔出后作为一个独立的监护仪支持病人的无缝转移，具有显示屏，屏幕尺寸≥5英寸，内置锂电池供电≥4小时，无风扇设计。</w:t>
      </w:r>
    </w:p>
    <w:p w14:paraId="74D3A5FC">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3.配置≥4个USB接口，支持连接鼠标、键盘、条码扫描枪和遥控器等USB设备。</w:t>
      </w:r>
    </w:p>
    <w:p w14:paraId="51761073">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4.可监测心电、血氧、脉博、无创血压、呼吸、体温等基础参数，可升级IBP、ETCO2、C.O、AG、ICG、BIS、等参数模块。</w:t>
      </w:r>
    </w:p>
    <w:p w14:paraId="7AADA77C">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5.ECG支持3/5导心电监测，可选配6/12导联心电监测。</w:t>
      </w:r>
    </w:p>
    <w:p w14:paraId="6E7A38AD">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6.支持室上性心动过速和SVCs/min等室上性心律失常分析。</w:t>
      </w:r>
    </w:p>
    <w:p w14:paraId="1300324B">
      <w:pPr>
        <w:tabs>
          <w:tab w:val="left" w:pos="704"/>
        </w:tabs>
        <w:autoSpaceDE w:val="0"/>
        <w:autoSpaceDN w:val="0"/>
        <w:adjustRightInd w:val="0"/>
        <w:spacing w:line="360" w:lineRule="auto"/>
        <w:rPr>
          <w:rFonts w:hint="eastAsia" w:ascii="宋体" w:hAnsi="宋体" w:eastAsia="宋体" w:cs="宋体"/>
          <w:b/>
          <w:bCs/>
          <w:sz w:val="24"/>
          <w:szCs w:val="24"/>
        </w:rPr>
      </w:pPr>
      <w:r>
        <w:rPr>
          <w:rFonts w:hint="eastAsia" w:ascii="宋体" w:hAnsi="宋体" w:eastAsia="宋体" w:cs="宋体"/>
          <w:sz w:val="24"/>
          <w:szCs w:val="24"/>
        </w:rPr>
        <w:t>★7.同步多导联心律失常分析≥3通道，并非多个导联波形同屏显示及12导联静息分析，即使2个计算导联受扰，也能够准确分析出结果，抗干扰能力显著提高</w:t>
      </w:r>
      <w:r>
        <w:rPr>
          <w:rFonts w:hint="eastAsia" w:ascii="宋体" w:hAnsi="宋体" w:cs="宋体"/>
          <w:sz w:val="24"/>
          <w:szCs w:val="24"/>
          <w:lang w:eastAsia="zh-CN"/>
        </w:rPr>
        <w:t>；</w:t>
      </w:r>
      <w:r>
        <w:rPr>
          <w:rFonts w:hint="eastAsia" w:ascii="宋体" w:hAnsi="宋体" w:eastAsia="宋体" w:cs="宋体"/>
          <w:b/>
          <w:bCs/>
          <w:sz w:val="24"/>
          <w:szCs w:val="24"/>
          <w:lang w:val="en-US" w:eastAsia="zh-CN"/>
        </w:rPr>
        <w:t>须</w:t>
      </w:r>
      <w:r>
        <w:rPr>
          <w:rFonts w:hint="eastAsia" w:ascii="宋体" w:hAnsi="宋体" w:eastAsia="宋体" w:cs="宋体"/>
          <w:b/>
          <w:bCs/>
          <w:sz w:val="24"/>
          <w:szCs w:val="24"/>
        </w:rPr>
        <w:t>提供</w:t>
      </w:r>
      <w:r>
        <w:rPr>
          <w:rFonts w:hint="eastAsia" w:ascii="宋体" w:hAnsi="宋体" w:eastAsia="宋体" w:cs="宋体"/>
          <w:b/>
          <w:bCs/>
          <w:sz w:val="24"/>
          <w:szCs w:val="24"/>
        </w:rPr>
        <w:t>产品界面或手册截图或技术文件证明。</w:t>
      </w:r>
    </w:p>
    <w:p w14:paraId="307D5B4B">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8.ST段分析功能，适用于成人，小儿和新生儿，支持在专门的窗口中分组显示心脏前壁，下壁和侧壁的ST实时片段和参考片段。 </w:t>
      </w:r>
    </w:p>
    <w:p w14:paraId="4284F4D7">
      <w:pPr>
        <w:tabs>
          <w:tab w:val="left" w:pos="704"/>
        </w:tabs>
        <w:autoSpaceDE w:val="0"/>
        <w:autoSpaceDN w:val="0"/>
        <w:adjustRightInd w:val="0"/>
        <w:spacing w:line="360" w:lineRule="auto"/>
        <w:outlineLvl w:val="0"/>
        <w:rPr>
          <w:rFonts w:hint="eastAsia" w:ascii="宋体" w:hAnsi="宋体" w:eastAsia="宋体" w:cs="宋体"/>
          <w:sz w:val="24"/>
          <w:szCs w:val="24"/>
        </w:rPr>
      </w:pPr>
      <w:bookmarkStart w:id="2" w:name="_Toc28642"/>
      <w:bookmarkStart w:id="3" w:name="_Toc16324"/>
      <w:r>
        <w:rPr>
          <w:rFonts w:hint="eastAsia" w:ascii="宋体" w:hAnsi="宋体" w:eastAsia="宋体" w:cs="宋体"/>
          <w:sz w:val="24"/>
          <w:szCs w:val="24"/>
        </w:rPr>
        <w:t>9.支持RR呼吸率测量，测量范围：1</w:t>
      </w:r>
      <w:r>
        <w:rPr>
          <w:rFonts w:hint="eastAsia" w:ascii="宋体" w:hAnsi="宋体" w:eastAsia="宋体" w:cs="宋体"/>
          <w:sz w:val="24"/>
          <w:szCs w:val="24"/>
        </w:rPr>
        <w:t>~200rpm</w:t>
      </w:r>
      <w:bookmarkEnd w:id="2"/>
      <w:bookmarkEnd w:id="3"/>
      <w:r>
        <w:rPr>
          <w:rFonts w:hint="eastAsia" w:ascii="宋体" w:hAnsi="宋体" w:eastAsia="宋体" w:cs="宋体"/>
          <w:sz w:val="24"/>
          <w:szCs w:val="24"/>
        </w:rPr>
        <w:t>。</w:t>
      </w:r>
    </w:p>
    <w:p w14:paraId="64DEE7DA">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rPr>
        <w:t>具有</w:t>
      </w:r>
      <w:r>
        <w:rPr>
          <w:rFonts w:hint="eastAsia" w:ascii="宋体" w:hAnsi="宋体" w:eastAsia="宋体" w:cs="宋体"/>
          <w:sz w:val="24"/>
          <w:szCs w:val="24"/>
        </w:rPr>
        <w:t>QT/QTc实时连续测量功能，提供QT，QTc和ΔQTc参数值的显示。</w:t>
      </w:r>
    </w:p>
    <w:p w14:paraId="12F5B6F6">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11.无创血压</w:t>
      </w:r>
      <w:r>
        <w:rPr>
          <w:rFonts w:hint="eastAsia" w:ascii="宋体" w:hAnsi="宋体" w:eastAsia="宋体" w:cs="宋体"/>
          <w:sz w:val="24"/>
          <w:szCs w:val="24"/>
        </w:rPr>
        <w:t>提供手动、自动间隔、连续</w:t>
      </w:r>
      <w:r>
        <w:rPr>
          <w:rFonts w:hint="eastAsia" w:ascii="宋体" w:hAnsi="宋体" w:eastAsia="宋体" w:cs="宋体"/>
          <w:sz w:val="24"/>
          <w:szCs w:val="24"/>
        </w:rPr>
        <w:t>、</w:t>
      </w:r>
      <w:r>
        <w:rPr>
          <w:rFonts w:hint="eastAsia" w:ascii="宋体" w:hAnsi="宋体" w:eastAsia="宋体" w:cs="宋体"/>
          <w:sz w:val="24"/>
          <w:szCs w:val="24"/>
        </w:rPr>
        <w:t>序列</w:t>
      </w:r>
      <w:r>
        <w:rPr>
          <w:rFonts w:hint="eastAsia" w:ascii="宋体" w:hAnsi="宋体" w:eastAsia="宋体" w:cs="宋体"/>
          <w:sz w:val="24"/>
          <w:szCs w:val="24"/>
        </w:rPr>
        <w:t>、整点五</w:t>
      </w:r>
      <w:r>
        <w:rPr>
          <w:rFonts w:hint="eastAsia" w:ascii="宋体" w:hAnsi="宋体" w:eastAsia="宋体" w:cs="宋体"/>
          <w:sz w:val="24"/>
          <w:szCs w:val="24"/>
        </w:rPr>
        <w:t>种测量模式</w:t>
      </w:r>
      <w:r>
        <w:rPr>
          <w:rFonts w:hint="eastAsia" w:ascii="宋体" w:hAnsi="宋体" w:eastAsia="宋体" w:cs="宋体"/>
          <w:sz w:val="24"/>
          <w:szCs w:val="24"/>
        </w:rPr>
        <w:t>。</w:t>
      </w:r>
    </w:p>
    <w:p w14:paraId="10126BB5">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12.无创血压监测适用于成人，小儿和新生儿。</w:t>
      </w:r>
    </w:p>
    <w:p w14:paraId="08EB15CC">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rPr>
        <w:t xml:space="preserve">NIBP </w:t>
      </w:r>
      <w:r>
        <w:rPr>
          <w:rFonts w:hint="eastAsia" w:ascii="宋体" w:hAnsi="宋体" w:eastAsia="宋体" w:cs="宋体"/>
          <w:sz w:val="24"/>
          <w:szCs w:val="24"/>
        </w:rPr>
        <w:t>成人病人类型收缩压测量：</w:t>
      </w:r>
      <w:r>
        <w:rPr>
          <w:rFonts w:hint="eastAsia" w:ascii="宋体" w:hAnsi="宋体" w:eastAsia="宋体" w:cs="宋体"/>
          <w:sz w:val="24"/>
          <w:szCs w:val="24"/>
        </w:rPr>
        <w:t>25~290mmHg</w:t>
      </w:r>
      <w:r>
        <w:rPr>
          <w:rFonts w:hint="eastAsia" w:ascii="宋体" w:hAnsi="宋体" w:eastAsia="宋体" w:cs="宋体"/>
          <w:sz w:val="24"/>
          <w:szCs w:val="24"/>
        </w:rPr>
        <w:t>。</w:t>
      </w:r>
    </w:p>
    <w:p w14:paraId="5B5D1F0B">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14.血氧监测提供灌注指数（PI）的监测。</w:t>
      </w:r>
    </w:p>
    <w:p w14:paraId="61108702">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15.配置指套式血氧探头，支持浸泡清洁与消毒，防水等级IPx7。</w:t>
      </w:r>
    </w:p>
    <w:p w14:paraId="023E598C">
      <w:pPr>
        <w:tabs>
          <w:tab w:val="left" w:pos="704"/>
        </w:tabs>
        <w:autoSpaceDE w:val="0"/>
        <w:autoSpaceDN w:val="0"/>
        <w:adjustRightInd w:val="0"/>
        <w:spacing w:line="360" w:lineRule="auto"/>
        <w:outlineLvl w:val="0"/>
        <w:rPr>
          <w:rFonts w:hint="eastAsia" w:ascii="宋体" w:hAnsi="宋体" w:eastAsia="宋体" w:cs="宋体"/>
          <w:sz w:val="24"/>
          <w:szCs w:val="24"/>
        </w:rPr>
      </w:pPr>
      <w:bookmarkStart w:id="4" w:name="_Toc2908"/>
      <w:bookmarkStart w:id="5" w:name="_Toc1327"/>
      <w:r>
        <w:rPr>
          <w:rFonts w:hint="eastAsia" w:ascii="宋体" w:hAnsi="宋体" w:eastAsia="宋体" w:cs="宋体"/>
          <w:sz w:val="24"/>
          <w:szCs w:val="24"/>
        </w:rPr>
        <w:t>16.支持双通道有创压IBP监测，支持升级多达6通道有创压监测</w:t>
      </w:r>
      <w:bookmarkEnd w:id="4"/>
      <w:bookmarkEnd w:id="5"/>
      <w:r>
        <w:rPr>
          <w:rFonts w:hint="eastAsia" w:ascii="宋体" w:hAnsi="宋体" w:eastAsia="宋体" w:cs="宋体"/>
          <w:sz w:val="24"/>
          <w:szCs w:val="24"/>
        </w:rPr>
        <w:t>。</w:t>
      </w:r>
    </w:p>
    <w:p w14:paraId="450237D0">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17.有创压监测适用于成人，小儿和新生儿，测量范围：</w:t>
      </w:r>
      <w:r>
        <w:rPr>
          <w:rFonts w:hint="eastAsia" w:ascii="宋体" w:hAnsi="宋体" w:eastAsia="宋体" w:cs="宋体"/>
          <w:sz w:val="24"/>
          <w:szCs w:val="24"/>
        </w:rPr>
        <w:t>-50~360mmHg</w:t>
      </w:r>
      <w:r>
        <w:rPr>
          <w:rFonts w:hint="eastAsia" w:ascii="宋体" w:hAnsi="宋体" w:eastAsia="宋体" w:cs="宋体"/>
          <w:sz w:val="24"/>
          <w:szCs w:val="24"/>
        </w:rPr>
        <w:t>。</w:t>
      </w:r>
    </w:p>
    <w:p w14:paraId="08F51881">
      <w:pPr>
        <w:tabs>
          <w:tab w:val="left" w:pos="704"/>
        </w:tabs>
        <w:autoSpaceDE w:val="0"/>
        <w:autoSpaceDN w:val="0"/>
        <w:adjustRightInd w:val="0"/>
        <w:spacing w:line="360" w:lineRule="auto"/>
        <w:outlineLvl w:val="0"/>
        <w:rPr>
          <w:rFonts w:hint="eastAsia" w:ascii="宋体" w:hAnsi="宋体" w:eastAsia="宋体" w:cs="宋体"/>
          <w:sz w:val="24"/>
          <w:szCs w:val="24"/>
        </w:rPr>
      </w:pPr>
      <w:bookmarkStart w:id="6" w:name="_Toc10055"/>
      <w:bookmarkStart w:id="7" w:name="_Toc28877"/>
      <w:r>
        <w:rPr>
          <w:rFonts w:hint="eastAsia" w:ascii="宋体" w:hAnsi="宋体" w:eastAsia="宋体" w:cs="宋体"/>
          <w:sz w:val="24"/>
          <w:szCs w:val="24"/>
        </w:rPr>
        <w:t>18.提供肺动脉锲压（PAWP）的监测和PPV参数监测</w:t>
      </w:r>
      <w:bookmarkEnd w:id="6"/>
      <w:bookmarkEnd w:id="7"/>
      <w:r>
        <w:rPr>
          <w:rFonts w:hint="eastAsia" w:ascii="宋体" w:hAnsi="宋体" w:eastAsia="宋体" w:cs="宋体"/>
          <w:sz w:val="24"/>
          <w:szCs w:val="24"/>
        </w:rPr>
        <w:t>。</w:t>
      </w:r>
    </w:p>
    <w:p w14:paraId="167AB167">
      <w:pPr>
        <w:tabs>
          <w:tab w:val="left" w:pos="704"/>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19.支持多达6道IBP波形叠加显示，满足临床对比查看和节约显示空间的需求。</w:t>
      </w:r>
    </w:p>
    <w:p w14:paraId="2B2AED2F">
      <w:pPr>
        <w:tabs>
          <w:tab w:val="left" w:pos="704"/>
        </w:tabs>
        <w:autoSpaceDE w:val="0"/>
        <w:autoSpaceDN w:val="0"/>
        <w:adjustRightInd w:val="0"/>
        <w:spacing w:line="360" w:lineRule="auto"/>
        <w:outlineLvl w:val="0"/>
        <w:rPr>
          <w:rFonts w:hint="eastAsia" w:ascii="宋体" w:hAnsi="宋体" w:eastAsia="宋体" w:cs="宋体"/>
          <w:color w:val="36363D"/>
          <w:sz w:val="24"/>
          <w:szCs w:val="24"/>
        </w:rPr>
      </w:pPr>
      <w:bookmarkStart w:id="8" w:name="_Toc17085"/>
      <w:bookmarkStart w:id="9" w:name="_Toc27633"/>
      <w:r>
        <w:rPr>
          <w:rFonts w:hint="eastAsia" w:ascii="宋体" w:hAnsi="宋体" w:eastAsia="宋体" w:cs="宋体"/>
          <w:color w:val="36363D"/>
          <w:sz w:val="24"/>
          <w:szCs w:val="24"/>
        </w:rPr>
        <w:t>20.支持升级肌松NMT模块，BIS参数监测模块监护仪上即插即用</w:t>
      </w:r>
      <w:bookmarkEnd w:id="8"/>
      <w:bookmarkEnd w:id="9"/>
      <w:r>
        <w:rPr>
          <w:rFonts w:hint="eastAsia" w:ascii="宋体" w:hAnsi="宋体" w:eastAsia="宋体" w:cs="宋体"/>
          <w:color w:val="36363D"/>
          <w:sz w:val="24"/>
          <w:szCs w:val="24"/>
        </w:rPr>
        <w:t>。</w:t>
      </w:r>
    </w:p>
    <w:p w14:paraId="6F789E1F">
      <w:pPr>
        <w:tabs>
          <w:tab w:val="left" w:pos="704"/>
        </w:tabs>
        <w:spacing w:line="360" w:lineRule="auto"/>
        <w:rPr>
          <w:rFonts w:hint="eastAsia" w:ascii="宋体" w:hAnsi="宋体" w:eastAsia="宋体" w:cs="宋体"/>
          <w:color w:val="36363D"/>
          <w:sz w:val="24"/>
          <w:szCs w:val="24"/>
        </w:rPr>
      </w:pPr>
      <w:r>
        <w:rPr>
          <w:rFonts w:hint="eastAsia" w:ascii="宋体" w:hAnsi="宋体" w:eastAsia="宋体" w:cs="宋体"/>
          <w:color w:val="36363D"/>
          <w:sz w:val="24"/>
          <w:szCs w:val="24"/>
        </w:rPr>
        <w:t>★21.可升级连续血流动力学监测模块，非无创电阻抗法，具有更好的监测准确性，可采用</w:t>
      </w:r>
      <w:r>
        <w:rPr>
          <w:rFonts w:hint="eastAsia" w:ascii="宋体" w:hAnsi="宋体" w:eastAsia="宋体" w:cs="宋体"/>
          <w:color w:val="36363D"/>
          <w:sz w:val="24"/>
          <w:szCs w:val="24"/>
        </w:rPr>
        <w:t>PiCCO或类似技术，实现CCO连续心排量、SVV每搏变异量等血液动力学监测参数，直观观察病人的变化情况，</w:t>
      </w:r>
      <w:r>
        <w:rPr>
          <w:rFonts w:hint="eastAsia" w:ascii="宋体" w:hAnsi="宋体" w:eastAsia="宋体" w:cs="宋体"/>
          <w:b/>
          <w:bCs/>
          <w:color w:val="36363D"/>
          <w:sz w:val="24"/>
          <w:szCs w:val="24"/>
        </w:rPr>
        <w:t>须提供所售监护仪注册证或说明书证明已具备该功能说明。</w:t>
      </w:r>
    </w:p>
    <w:p w14:paraId="12831C4D">
      <w:pPr>
        <w:tabs>
          <w:tab w:val="left" w:pos="704"/>
        </w:tabs>
        <w:spacing w:line="360" w:lineRule="auto"/>
        <w:rPr>
          <w:rFonts w:hint="eastAsia" w:ascii="宋体" w:hAnsi="宋体" w:eastAsia="宋体" w:cs="宋体"/>
          <w:color w:val="36363D"/>
          <w:sz w:val="24"/>
          <w:szCs w:val="24"/>
        </w:rPr>
      </w:pPr>
      <w:r>
        <w:rPr>
          <w:rFonts w:hint="eastAsia" w:ascii="宋体" w:hAnsi="宋体" w:eastAsia="宋体" w:cs="宋体"/>
          <w:color w:val="36363D"/>
          <w:sz w:val="24"/>
          <w:szCs w:val="24"/>
        </w:rPr>
        <w:t>22.可升级</w:t>
      </w:r>
      <w:r>
        <w:rPr>
          <w:rFonts w:hint="eastAsia" w:ascii="宋体" w:hAnsi="宋体" w:eastAsia="宋体" w:cs="宋体"/>
          <w:color w:val="36363D"/>
          <w:sz w:val="24"/>
          <w:szCs w:val="24"/>
        </w:rPr>
        <w:t>FloTrac监测功能模块，非漂浮导管热稀释法或无创阻抗法，可通过监测桡动脉压力提供连续心排量（CCO），每搏量变异（SVV），实时外周血管阻力（SVR）等监测参数，满足连续血流动力学监测需求</w:t>
      </w:r>
      <w:r>
        <w:rPr>
          <w:rFonts w:hint="eastAsia" w:ascii="宋体" w:hAnsi="宋体" w:eastAsia="宋体" w:cs="宋体"/>
          <w:color w:val="36363D"/>
          <w:sz w:val="24"/>
          <w:szCs w:val="24"/>
        </w:rPr>
        <w:t>。</w:t>
      </w:r>
    </w:p>
    <w:p w14:paraId="375047A5">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23.</w:t>
      </w:r>
      <w:r>
        <w:rPr>
          <w:rFonts w:hint="eastAsia" w:ascii="宋体" w:hAnsi="宋体" w:eastAsia="宋体" w:cs="宋体"/>
          <w:sz w:val="24"/>
          <w:szCs w:val="24"/>
        </w:rPr>
        <w:t>具有图形化报警指示功能，看报警信息更容易</w:t>
      </w:r>
      <w:r>
        <w:rPr>
          <w:rFonts w:hint="eastAsia" w:ascii="宋体" w:hAnsi="宋体" w:eastAsia="宋体" w:cs="宋体"/>
          <w:sz w:val="24"/>
          <w:szCs w:val="24"/>
        </w:rPr>
        <w:t>。</w:t>
      </w:r>
    </w:p>
    <w:p w14:paraId="5B553505">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24.支持根据病人的参数趋势变化，自动推送推荐报警限。</w:t>
      </w:r>
    </w:p>
    <w:p w14:paraId="176186AF">
      <w:pPr>
        <w:tabs>
          <w:tab w:val="left" w:pos="704"/>
        </w:tabs>
        <w:spacing w:line="360" w:lineRule="auto"/>
        <w:rPr>
          <w:rFonts w:hint="eastAsia" w:ascii="宋体" w:hAnsi="宋体" w:eastAsia="宋体" w:cs="宋体"/>
          <w:color w:val="000000"/>
          <w:sz w:val="24"/>
          <w:szCs w:val="24"/>
        </w:rPr>
      </w:pPr>
      <w:r>
        <w:rPr>
          <w:rFonts w:hint="eastAsia" w:ascii="宋体" w:hAnsi="宋体" w:eastAsia="宋体" w:cs="宋体"/>
          <w:sz w:val="24"/>
          <w:szCs w:val="24"/>
        </w:rPr>
        <w:t>★25.提供麻醉平衡软件工具，数字化指标显示病人镇静、镇痛、肌松三方面麻醉状态，自动提示病人三低状态，并予以计时，图形化显示病人脑状态，可进行Aldrete复苏评分，满足临床对病人复苏拔管的评估。</w:t>
      </w:r>
    </w:p>
    <w:p w14:paraId="5EF4E5AC">
      <w:pPr>
        <w:tabs>
          <w:tab w:val="left" w:pos="704"/>
        </w:tabs>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26.标配具备血液动力学，药物计算，氧合计算，通气计算和肾功能计算功能。</w:t>
      </w:r>
    </w:p>
    <w:p w14:paraId="1CED96FE">
      <w:pPr>
        <w:tabs>
          <w:tab w:val="left" w:pos="704"/>
        </w:tabs>
        <w:spacing w:line="360" w:lineRule="auto"/>
        <w:rPr>
          <w:rFonts w:hint="eastAsia" w:ascii="宋体" w:hAnsi="宋体" w:eastAsia="宋体" w:cs="宋体"/>
          <w:color w:val="000000"/>
          <w:sz w:val="24"/>
          <w:szCs w:val="24"/>
        </w:rPr>
      </w:pPr>
      <w:r>
        <w:rPr>
          <w:rFonts w:hint="eastAsia" w:ascii="宋体" w:hAnsi="宋体" w:eastAsia="宋体" w:cs="宋体"/>
          <w:sz w:val="24"/>
          <w:szCs w:val="24"/>
        </w:rPr>
        <w:t>27.支持≥120小时（分辨率1分钟）ST模板存储与回顾。</w:t>
      </w:r>
    </w:p>
    <w:p w14:paraId="5D277D8A">
      <w:pPr>
        <w:tabs>
          <w:tab w:val="left" w:pos="704"/>
        </w:tabs>
        <w:spacing w:line="360" w:lineRule="auto"/>
        <w:outlineLvl w:val="0"/>
        <w:rPr>
          <w:rFonts w:hint="eastAsia" w:ascii="宋体" w:hAnsi="宋体" w:eastAsia="宋体" w:cs="宋体"/>
          <w:color w:val="000000"/>
          <w:sz w:val="24"/>
          <w:szCs w:val="24"/>
        </w:rPr>
      </w:pPr>
      <w:bookmarkStart w:id="10" w:name="_Toc27216"/>
      <w:bookmarkStart w:id="11" w:name="_Toc30039"/>
      <w:r>
        <w:rPr>
          <w:rFonts w:hint="eastAsia" w:ascii="宋体" w:hAnsi="宋体" w:eastAsia="宋体" w:cs="宋体"/>
          <w:sz w:val="24"/>
          <w:szCs w:val="24"/>
        </w:rPr>
        <w:t>28.支持≥120小时趋势表、趋势图回顾</w:t>
      </w:r>
      <w:bookmarkEnd w:id="10"/>
      <w:bookmarkEnd w:id="11"/>
      <w:r>
        <w:rPr>
          <w:rFonts w:hint="eastAsia" w:ascii="宋体" w:hAnsi="宋体" w:eastAsia="宋体" w:cs="宋体"/>
          <w:sz w:val="24"/>
          <w:szCs w:val="24"/>
        </w:rPr>
        <w:t>。</w:t>
      </w:r>
    </w:p>
    <w:p w14:paraId="63FE9CC3">
      <w:pPr>
        <w:tabs>
          <w:tab w:val="left" w:pos="704"/>
        </w:tabs>
        <w:spacing w:line="360" w:lineRule="auto"/>
        <w:rPr>
          <w:rFonts w:hint="eastAsia" w:ascii="宋体" w:hAnsi="宋体" w:eastAsia="宋体" w:cs="宋体"/>
          <w:color w:val="000000"/>
          <w:sz w:val="24"/>
          <w:szCs w:val="24"/>
        </w:rPr>
      </w:pPr>
      <w:r>
        <w:rPr>
          <w:rFonts w:hint="eastAsia" w:ascii="宋体" w:hAnsi="宋体" w:eastAsia="宋体" w:cs="宋体"/>
          <w:sz w:val="24"/>
          <w:szCs w:val="24"/>
        </w:rPr>
        <w:t>29.支持≥</w:t>
      </w:r>
      <w:r>
        <w:rPr>
          <w:rFonts w:hint="eastAsia" w:ascii="宋体" w:hAnsi="宋体" w:eastAsia="宋体" w:cs="宋体"/>
          <w:sz w:val="24"/>
          <w:szCs w:val="24"/>
        </w:rPr>
        <w:t>1000条事件回顾。每条报警事件至少能够存储</w:t>
      </w:r>
      <w:r>
        <w:rPr>
          <w:rFonts w:hint="eastAsia" w:ascii="宋体" w:hAnsi="宋体" w:eastAsia="宋体" w:cs="宋体"/>
          <w:sz w:val="24"/>
          <w:szCs w:val="24"/>
        </w:rPr>
        <w:t>32秒三道相关波形，以及报警触发时所有测量参数值。</w:t>
      </w:r>
    </w:p>
    <w:p w14:paraId="58D4D1BC">
      <w:pPr>
        <w:tabs>
          <w:tab w:val="left" w:pos="704"/>
        </w:tabs>
        <w:spacing w:line="360" w:lineRule="auto"/>
        <w:rPr>
          <w:rFonts w:hint="eastAsia" w:ascii="宋体" w:hAnsi="宋体" w:eastAsia="宋体" w:cs="宋体"/>
          <w:sz w:val="24"/>
          <w:szCs w:val="24"/>
        </w:rPr>
      </w:pPr>
      <w:r>
        <w:rPr>
          <w:rFonts w:hint="eastAsia" w:ascii="宋体" w:hAnsi="宋体" w:eastAsia="宋体" w:cs="宋体"/>
          <w:color w:val="000000"/>
          <w:sz w:val="24"/>
          <w:szCs w:val="24"/>
        </w:rPr>
        <w:t>30.具备</w:t>
      </w:r>
      <w:r>
        <w:rPr>
          <w:rFonts w:hint="eastAsia" w:ascii="宋体" w:hAnsi="宋体" w:eastAsia="宋体" w:cs="宋体"/>
          <w:sz w:val="24"/>
          <w:szCs w:val="24"/>
        </w:rPr>
        <w:t>≥</w:t>
      </w:r>
      <w:r>
        <w:rPr>
          <w:rFonts w:hint="eastAsia" w:ascii="宋体" w:hAnsi="宋体" w:eastAsia="宋体" w:cs="宋体"/>
          <w:color w:val="000000"/>
          <w:sz w:val="24"/>
          <w:szCs w:val="24"/>
        </w:rPr>
        <w:t>4</w:t>
      </w:r>
      <w:r>
        <w:rPr>
          <w:rFonts w:hint="eastAsia" w:ascii="宋体" w:hAnsi="宋体" w:eastAsia="宋体" w:cs="宋体"/>
          <w:color w:val="000000"/>
          <w:sz w:val="24"/>
          <w:szCs w:val="24"/>
        </w:rPr>
        <w:t>5</w:t>
      </w:r>
      <w:r>
        <w:rPr>
          <w:rFonts w:hint="eastAsia" w:ascii="宋体" w:hAnsi="宋体" w:eastAsia="宋体" w:cs="宋体"/>
          <w:color w:val="000000"/>
          <w:sz w:val="24"/>
          <w:szCs w:val="24"/>
        </w:rPr>
        <w:t>时全息波形的存储与回顾功能。</w:t>
      </w:r>
    </w:p>
    <w:p w14:paraId="0A9D616F">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31.支持≥120小时ST波形片段的存储与回顾。</w:t>
      </w:r>
    </w:p>
    <w:p w14:paraId="4037966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32.具备参数组合报警功能（并非早期预警评分EWS），可对患者同时多个参数变化给出统一报警提示，预示病人不同生理系统状态改变，提供≥10个预设组合报警，并允许自定义≥10个组合报警。</w:t>
      </w:r>
    </w:p>
    <w:p w14:paraId="0E7523A1">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33.支持根据病人的参数趋势变化，自动推送推荐报警限。</w:t>
      </w:r>
    </w:p>
    <w:p w14:paraId="0AB7190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34.工作模式提供：监护模式、待机模式、</w:t>
      </w:r>
      <w:r>
        <w:rPr>
          <w:rFonts w:hint="eastAsia" w:ascii="宋体" w:hAnsi="宋体" w:eastAsia="宋体" w:cs="宋体"/>
          <w:sz w:val="24"/>
          <w:szCs w:val="24"/>
        </w:rPr>
        <w:t>体外循环模式模式、插管模式，夜间模式、隐私模式、演示模式</w:t>
      </w:r>
      <w:r>
        <w:rPr>
          <w:rFonts w:hint="eastAsia" w:ascii="宋体" w:hAnsi="宋体" w:eastAsia="宋体" w:cs="宋体"/>
          <w:sz w:val="24"/>
          <w:szCs w:val="24"/>
        </w:rPr>
        <w:t>。</w:t>
      </w:r>
    </w:p>
    <w:p w14:paraId="1908A23F">
      <w:pPr>
        <w:spacing w:line="360" w:lineRule="auto"/>
        <w:ind w:right="-512" w:rightChars="-244"/>
        <w:rPr>
          <w:rFonts w:hint="eastAsia" w:ascii="宋体" w:hAnsi="宋体" w:eastAsia="宋体" w:cs="宋体"/>
          <w:b/>
          <w:bCs w:val="0"/>
          <w:sz w:val="24"/>
          <w:szCs w:val="24"/>
        </w:rPr>
      </w:pPr>
      <w:r>
        <w:rPr>
          <w:rFonts w:hint="eastAsia" w:ascii="宋体" w:hAnsi="宋体" w:eastAsia="宋体" w:cs="宋体"/>
          <w:b/>
          <w:bCs w:val="0"/>
          <w:sz w:val="24"/>
          <w:szCs w:val="24"/>
        </w:rPr>
        <w:t>35.配置清单：</w:t>
      </w:r>
    </w:p>
    <w:tbl>
      <w:tblPr>
        <w:tblStyle w:val="10"/>
        <w:tblW w:w="8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6"/>
        <w:gridCol w:w="5511"/>
        <w:gridCol w:w="1507"/>
      </w:tblGrid>
      <w:tr w14:paraId="0B58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496" w:type="dxa"/>
          </w:tcPr>
          <w:p w14:paraId="32A87966">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序号</w:t>
            </w:r>
          </w:p>
        </w:tc>
        <w:tc>
          <w:tcPr>
            <w:tcW w:w="5511" w:type="dxa"/>
          </w:tcPr>
          <w:p w14:paraId="317C019D">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部件名称</w:t>
            </w:r>
          </w:p>
        </w:tc>
        <w:tc>
          <w:tcPr>
            <w:tcW w:w="1507" w:type="dxa"/>
          </w:tcPr>
          <w:p w14:paraId="381EB89C">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数量</w:t>
            </w:r>
          </w:p>
        </w:tc>
      </w:tr>
      <w:tr w14:paraId="5C124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496" w:type="dxa"/>
          </w:tcPr>
          <w:p w14:paraId="220A76E4">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1</w:t>
            </w:r>
          </w:p>
        </w:tc>
        <w:tc>
          <w:tcPr>
            <w:tcW w:w="5511" w:type="dxa"/>
          </w:tcPr>
          <w:p w14:paraId="67498354">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监护仪主机（6槽位）</w:t>
            </w:r>
          </w:p>
        </w:tc>
        <w:tc>
          <w:tcPr>
            <w:tcW w:w="1507" w:type="dxa"/>
          </w:tcPr>
          <w:p w14:paraId="12CF57A0">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3</w:t>
            </w:r>
          </w:p>
        </w:tc>
      </w:tr>
      <w:tr w14:paraId="5B77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496" w:type="dxa"/>
          </w:tcPr>
          <w:p w14:paraId="1A7CA9D6">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5511" w:type="dxa"/>
          </w:tcPr>
          <w:p w14:paraId="322E0615">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触摸屏≥</w:t>
            </w:r>
            <w:r>
              <w:rPr>
                <w:rFonts w:hint="eastAsia" w:ascii="宋体" w:hAnsi="宋体" w:eastAsia="宋体" w:cs="宋体"/>
                <w:bCs/>
                <w:sz w:val="24"/>
                <w:szCs w:val="24"/>
              </w:rPr>
              <w:t>15</w:t>
            </w:r>
            <w:r>
              <w:rPr>
                <w:rFonts w:hint="eastAsia" w:ascii="宋体" w:hAnsi="宋体" w:eastAsia="宋体" w:cs="宋体"/>
                <w:bCs/>
                <w:sz w:val="24"/>
                <w:szCs w:val="24"/>
              </w:rPr>
              <w:t>英寸</w:t>
            </w:r>
          </w:p>
        </w:tc>
        <w:tc>
          <w:tcPr>
            <w:tcW w:w="1507" w:type="dxa"/>
          </w:tcPr>
          <w:p w14:paraId="4D19D898">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3</w:t>
            </w:r>
          </w:p>
        </w:tc>
      </w:tr>
      <w:tr w14:paraId="7E63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496" w:type="dxa"/>
          </w:tcPr>
          <w:p w14:paraId="5342F9F3">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3</w:t>
            </w:r>
          </w:p>
        </w:tc>
        <w:tc>
          <w:tcPr>
            <w:tcW w:w="5511" w:type="dxa"/>
          </w:tcPr>
          <w:p w14:paraId="00DBDB96">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成人心电导联线</w:t>
            </w:r>
          </w:p>
        </w:tc>
        <w:tc>
          <w:tcPr>
            <w:tcW w:w="1507" w:type="dxa"/>
          </w:tcPr>
          <w:p w14:paraId="02D382F7">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3</w:t>
            </w:r>
          </w:p>
        </w:tc>
      </w:tr>
      <w:tr w14:paraId="08E93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496" w:type="dxa"/>
          </w:tcPr>
          <w:p w14:paraId="4E9FCAFB">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4</w:t>
            </w:r>
          </w:p>
        </w:tc>
        <w:tc>
          <w:tcPr>
            <w:tcW w:w="5511" w:type="dxa"/>
          </w:tcPr>
          <w:p w14:paraId="05F5F0E0">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成人血压袖带</w:t>
            </w:r>
          </w:p>
        </w:tc>
        <w:tc>
          <w:tcPr>
            <w:tcW w:w="1507" w:type="dxa"/>
          </w:tcPr>
          <w:p w14:paraId="45A262FB">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3</w:t>
            </w:r>
          </w:p>
        </w:tc>
      </w:tr>
      <w:tr w14:paraId="4D81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496" w:type="dxa"/>
          </w:tcPr>
          <w:p w14:paraId="3C3D7148">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5</w:t>
            </w:r>
          </w:p>
        </w:tc>
        <w:tc>
          <w:tcPr>
            <w:tcW w:w="5511" w:type="dxa"/>
          </w:tcPr>
          <w:p w14:paraId="0097CC64">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成人指套式血氧探头</w:t>
            </w:r>
          </w:p>
        </w:tc>
        <w:tc>
          <w:tcPr>
            <w:tcW w:w="1507" w:type="dxa"/>
          </w:tcPr>
          <w:p w14:paraId="33EA5066">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3</w:t>
            </w:r>
          </w:p>
        </w:tc>
      </w:tr>
      <w:tr w14:paraId="62F5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496" w:type="dxa"/>
          </w:tcPr>
          <w:p w14:paraId="341D1208">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6</w:t>
            </w:r>
          </w:p>
        </w:tc>
        <w:tc>
          <w:tcPr>
            <w:tcW w:w="5511" w:type="dxa"/>
          </w:tcPr>
          <w:p w14:paraId="49FA827B">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标准电源线</w:t>
            </w:r>
          </w:p>
        </w:tc>
        <w:tc>
          <w:tcPr>
            <w:tcW w:w="1507" w:type="dxa"/>
          </w:tcPr>
          <w:p w14:paraId="413D7736">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3</w:t>
            </w:r>
          </w:p>
        </w:tc>
      </w:tr>
      <w:tr w14:paraId="07B4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496" w:type="dxa"/>
          </w:tcPr>
          <w:p w14:paraId="1AA51712">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7</w:t>
            </w:r>
          </w:p>
        </w:tc>
        <w:tc>
          <w:tcPr>
            <w:tcW w:w="5511" w:type="dxa"/>
          </w:tcPr>
          <w:p w14:paraId="1CA0CEC9">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使用说明书</w:t>
            </w:r>
          </w:p>
        </w:tc>
        <w:tc>
          <w:tcPr>
            <w:tcW w:w="1507" w:type="dxa"/>
          </w:tcPr>
          <w:p w14:paraId="2E62412E">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3</w:t>
            </w:r>
          </w:p>
        </w:tc>
      </w:tr>
      <w:tr w14:paraId="4BD0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496" w:type="dxa"/>
          </w:tcPr>
          <w:p w14:paraId="2C0E9C26">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8</w:t>
            </w:r>
          </w:p>
        </w:tc>
        <w:tc>
          <w:tcPr>
            <w:tcW w:w="5511" w:type="dxa"/>
          </w:tcPr>
          <w:p w14:paraId="3BA901A6">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肌松模块</w:t>
            </w:r>
          </w:p>
        </w:tc>
        <w:tc>
          <w:tcPr>
            <w:tcW w:w="1507" w:type="dxa"/>
          </w:tcPr>
          <w:p w14:paraId="7036A1D9">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1</w:t>
            </w:r>
          </w:p>
        </w:tc>
      </w:tr>
      <w:tr w14:paraId="5A67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496" w:type="dxa"/>
          </w:tcPr>
          <w:p w14:paraId="5312DB2E">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9</w:t>
            </w:r>
          </w:p>
        </w:tc>
        <w:tc>
          <w:tcPr>
            <w:tcW w:w="5511" w:type="dxa"/>
          </w:tcPr>
          <w:p w14:paraId="4A2A98C7">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旁流CO</w:t>
            </w:r>
            <w:r>
              <w:rPr>
                <w:rFonts w:hint="eastAsia" w:ascii="宋体" w:hAnsi="宋体" w:eastAsia="宋体" w:cs="宋体"/>
                <w:bCs/>
                <w:sz w:val="24"/>
                <w:szCs w:val="24"/>
                <w:vertAlign w:val="subscript"/>
              </w:rPr>
              <w:t>2</w:t>
            </w:r>
            <w:r>
              <w:rPr>
                <w:rFonts w:hint="eastAsia" w:ascii="宋体" w:hAnsi="宋体" w:eastAsia="宋体" w:cs="宋体"/>
                <w:bCs/>
                <w:sz w:val="24"/>
                <w:szCs w:val="24"/>
              </w:rPr>
              <w:t>模块</w:t>
            </w:r>
          </w:p>
        </w:tc>
        <w:tc>
          <w:tcPr>
            <w:tcW w:w="1507" w:type="dxa"/>
          </w:tcPr>
          <w:p w14:paraId="1AB278E7">
            <w:pPr>
              <w:pStyle w:val="13"/>
              <w:spacing w:line="360" w:lineRule="auto"/>
              <w:ind w:firstLine="0" w:firstLineChars="0"/>
              <w:jc w:val="center"/>
              <w:rPr>
                <w:rFonts w:hint="eastAsia" w:ascii="宋体" w:hAnsi="宋体" w:eastAsia="宋体" w:cs="宋体"/>
                <w:bCs/>
                <w:sz w:val="24"/>
                <w:szCs w:val="24"/>
              </w:rPr>
            </w:pPr>
            <w:r>
              <w:rPr>
                <w:rFonts w:hint="eastAsia" w:ascii="宋体" w:hAnsi="宋体" w:eastAsia="宋体" w:cs="宋体"/>
                <w:bCs/>
                <w:sz w:val="24"/>
                <w:szCs w:val="24"/>
              </w:rPr>
              <w:t>1</w:t>
            </w:r>
          </w:p>
        </w:tc>
      </w:tr>
    </w:tbl>
    <w:p w14:paraId="03579723">
      <w:pPr>
        <w:spacing w:line="360" w:lineRule="auto"/>
        <w:jc w:val="both"/>
        <w:outlineLvl w:val="0"/>
        <w:rPr>
          <w:rFonts w:hint="eastAsia" w:ascii="宋体" w:hAnsi="宋体" w:eastAsia="宋体" w:cs="宋体"/>
          <w:b/>
          <w:bCs/>
          <w:sz w:val="24"/>
          <w:szCs w:val="24"/>
          <w:lang w:val="en-US" w:eastAsia="zh-CN"/>
        </w:rPr>
      </w:pPr>
    </w:p>
    <w:p w14:paraId="3B02A276">
      <w:pPr>
        <w:spacing w:line="360" w:lineRule="auto"/>
        <w:jc w:val="both"/>
        <w:outlineLvl w:val="0"/>
        <w:rPr>
          <w:rFonts w:hint="eastAsia" w:ascii="宋体" w:hAnsi="宋体" w:cs="宋体"/>
          <w:b/>
          <w:bCs/>
          <w:sz w:val="24"/>
          <w:szCs w:val="24"/>
          <w:lang w:val="en-US" w:eastAsia="zh-CN"/>
        </w:rPr>
      </w:pPr>
      <w:r>
        <w:rPr>
          <w:rFonts w:hint="eastAsia" w:ascii="宋体" w:hAnsi="宋体" w:eastAsia="宋体" w:cs="宋体"/>
          <w:b/>
          <w:bCs/>
          <w:sz w:val="24"/>
          <w:szCs w:val="24"/>
          <w:lang w:val="en-US" w:eastAsia="zh-CN"/>
        </w:rPr>
        <w:t>品目号1-2</w:t>
      </w:r>
      <w:r>
        <w:rPr>
          <w:rFonts w:hint="eastAsia" w:ascii="宋体" w:hAnsi="宋体" w:cs="宋体"/>
          <w:b/>
          <w:bCs/>
          <w:sz w:val="24"/>
          <w:szCs w:val="24"/>
          <w:lang w:val="en-US" w:eastAsia="zh-CN"/>
        </w:rPr>
        <w:t>麻醉机     数量：2台</w:t>
      </w:r>
    </w:p>
    <w:p w14:paraId="2092BD8F">
      <w:pPr>
        <w:tabs>
          <w:tab w:val="left" w:pos="704"/>
        </w:tabs>
        <w:spacing w:line="360" w:lineRule="auto"/>
        <w:rPr>
          <w:rFonts w:hint="eastAsia" w:ascii="宋体" w:hAnsi="宋体" w:eastAsia="宋体" w:cs="宋体"/>
          <w:sz w:val="24"/>
          <w:szCs w:val="24"/>
        </w:rPr>
      </w:pPr>
      <w:bookmarkStart w:id="12" w:name="_Toc19100"/>
      <w:r>
        <w:rPr>
          <w:rFonts w:hint="eastAsia" w:ascii="宋体" w:hAnsi="宋体" w:eastAsia="宋体" w:cs="宋体"/>
          <w:sz w:val="24"/>
          <w:szCs w:val="24"/>
        </w:rPr>
        <w:t>1.工作条件</w:t>
      </w:r>
      <w:bookmarkEnd w:id="12"/>
    </w:p>
    <w:p w14:paraId="4C33619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1.1工作环境，温度：10℃-40℃，湿度：15%-95%。</w:t>
      </w:r>
    </w:p>
    <w:p w14:paraId="2963E22B">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1.2标配锂电子(非铅酸)后备电池，支持1块电池使用时间≥90分钟，2块电池使用时间≥180分钟。</w:t>
      </w:r>
    </w:p>
    <w:p w14:paraId="68290F1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1.3非待机状态转动关机旋钮，主机具备10秒延迟关机功能，以避免误操作保证病人安全。</w:t>
      </w:r>
    </w:p>
    <w:p w14:paraId="19D3E0C2">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1.4用于对成人、儿童和新生儿的吸入麻醉及呼吸管理。</w:t>
      </w:r>
    </w:p>
    <w:p w14:paraId="744E28BA">
      <w:pPr>
        <w:tabs>
          <w:tab w:val="left" w:pos="704"/>
        </w:tabs>
        <w:spacing w:line="360" w:lineRule="auto"/>
        <w:rPr>
          <w:rFonts w:hint="eastAsia" w:ascii="宋体" w:hAnsi="宋体" w:eastAsia="宋体" w:cs="宋体"/>
          <w:sz w:val="24"/>
          <w:szCs w:val="24"/>
        </w:rPr>
      </w:pPr>
      <w:bookmarkStart w:id="13" w:name="_Toc6975"/>
      <w:r>
        <w:rPr>
          <w:rFonts w:hint="eastAsia" w:ascii="宋体" w:hAnsi="宋体" w:eastAsia="宋体" w:cs="宋体"/>
          <w:sz w:val="24"/>
          <w:szCs w:val="24"/>
        </w:rPr>
        <w:t>2.气源</w:t>
      </w:r>
      <w:bookmarkEnd w:id="13"/>
    </w:p>
    <w:p w14:paraId="5CCDF0A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2.1具备氧笑联动系统，保证接入氧气和笑气时氧浓度不低于25%。</w:t>
      </w:r>
    </w:p>
    <w:p w14:paraId="098EC0DC">
      <w:pPr>
        <w:tabs>
          <w:tab w:val="left" w:pos="704"/>
        </w:tabs>
        <w:spacing w:line="360" w:lineRule="auto"/>
        <w:rPr>
          <w:rFonts w:hint="eastAsia" w:ascii="宋体" w:hAnsi="宋体" w:eastAsia="宋体" w:cs="宋体"/>
          <w:sz w:val="24"/>
          <w:szCs w:val="24"/>
        </w:rPr>
      </w:pPr>
      <w:bookmarkStart w:id="14" w:name="_Toc29230"/>
      <w:r>
        <w:rPr>
          <w:rFonts w:hint="eastAsia" w:ascii="宋体" w:hAnsi="宋体" w:eastAsia="宋体" w:cs="宋体"/>
          <w:sz w:val="24"/>
          <w:szCs w:val="24"/>
        </w:rPr>
        <w:t>3.流量计</w:t>
      </w:r>
      <w:bookmarkEnd w:id="14"/>
    </w:p>
    <w:p w14:paraId="7259208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3.1电子显示流量计，空气范围：0L/min～15L/min，氧气范围： 0L/min～15L/min，笑气范围：0L/min～12L/min。</w:t>
      </w:r>
    </w:p>
    <w:p w14:paraId="31C0636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3.2可选配直观的适宜低流量麻醉的新鲜气体流量指示工具。</w:t>
      </w:r>
    </w:p>
    <w:p w14:paraId="66B2ACD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3.3可选配具备麻药消耗量统计功能。</w:t>
      </w:r>
    </w:p>
    <w:p w14:paraId="73BB2421">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3.4具备辅助吸氧流量计。</w:t>
      </w:r>
    </w:p>
    <w:p w14:paraId="31762ED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★3.5配备高流量给氧功能，流量范围 2-80 L/min，氧浓度设置范围21~100%。</w:t>
      </w:r>
    </w:p>
    <w:p w14:paraId="4C8A65D3">
      <w:pPr>
        <w:tabs>
          <w:tab w:val="left" w:pos="704"/>
        </w:tabs>
        <w:spacing w:line="360" w:lineRule="auto"/>
        <w:rPr>
          <w:rFonts w:hint="eastAsia" w:ascii="宋体" w:hAnsi="宋体" w:eastAsia="宋体" w:cs="宋体"/>
          <w:sz w:val="24"/>
          <w:szCs w:val="24"/>
        </w:rPr>
      </w:pPr>
      <w:bookmarkStart w:id="15" w:name="_Toc9351"/>
      <w:r>
        <w:rPr>
          <w:rFonts w:hint="eastAsia" w:ascii="宋体" w:hAnsi="宋体" w:eastAsia="宋体" w:cs="宋体"/>
          <w:sz w:val="24"/>
          <w:szCs w:val="24"/>
        </w:rPr>
        <w:t>4.挥发罐</w:t>
      </w:r>
      <w:bookmarkEnd w:id="15"/>
    </w:p>
    <w:p w14:paraId="333996CF">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w:t>
      </w:r>
      <w:bookmarkStart w:id="16" w:name="_Hlk168317378"/>
      <w:r>
        <w:rPr>
          <w:rFonts w:hint="eastAsia" w:ascii="宋体" w:hAnsi="宋体" w:eastAsia="宋体" w:cs="宋体"/>
          <w:sz w:val="24"/>
          <w:szCs w:val="24"/>
        </w:rPr>
        <w:t>4.1标配一个高品质七氟醚挥发罐，具备压力、流速和温度补偿。</w:t>
      </w:r>
    </w:p>
    <w:bookmarkEnd w:id="16"/>
    <w:p w14:paraId="5A9433A2">
      <w:pPr>
        <w:tabs>
          <w:tab w:val="left" w:pos="704"/>
        </w:tabs>
        <w:spacing w:line="360" w:lineRule="auto"/>
        <w:rPr>
          <w:rFonts w:hint="eastAsia" w:ascii="宋体" w:hAnsi="宋体" w:eastAsia="宋体" w:cs="宋体"/>
          <w:sz w:val="24"/>
          <w:szCs w:val="24"/>
        </w:rPr>
      </w:pPr>
      <w:bookmarkStart w:id="17" w:name="_Toc29436"/>
      <w:r>
        <w:rPr>
          <w:rFonts w:hint="eastAsia" w:ascii="宋体" w:hAnsi="宋体" w:eastAsia="宋体" w:cs="宋体"/>
          <w:sz w:val="24"/>
          <w:szCs w:val="24"/>
        </w:rPr>
        <w:t>5.呼吸回路</w:t>
      </w:r>
      <w:bookmarkEnd w:id="17"/>
    </w:p>
    <w:p w14:paraId="3B47BD0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5.1一体化集成回路，具有可观测的吸气呼气单向阀，机械气道压力表以及手动/机控切换开关。</w:t>
      </w:r>
    </w:p>
    <w:p w14:paraId="6D777CD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5.2回路部件可以耐受≥134℃高温高压消毒以避免院内交叉感染(包括流量传感器)。</w:t>
      </w:r>
    </w:p>
    <w:p w14:paraId="6939E44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5.3</w:t>
      </w:r>
      <w:bookmarkStart w:id="18" w:name="_Hlk168317400"/>
      <w:r>
        <w:rPr>
          <w:rFonts w:hint="eastAsia" w:ascii="宋体" w:hAnsi="宋体" w:eastAsia="宋体" w:cs="宋体"/>
          <w:sz w:val="24"/>
          <w:szCs w:val="24"/>
        </w:rPr>
        <w:t>二氧化碳吸收罐，容积≤1500ml，满足临床低微流量麻醉需要</w:t>
      </w:r>
      <w:bookmarkEnd w:id="18"/>
      <w:r>
        <w:rPr>
          <w:rFonts w:hint="eastAsia" w:ascii="宋体" w:hAnsi="宋体" w:eastAsia="宋体" w:cs="宋体"/>
          <w:sz w:val="24"/>
          <w:szCs w:val="24"/>
        </w:rPr>
        <w:t>。</w:t>
      </w:r>
    </w:p>
    <w:p w14:paraId="6354669E">
      <w:pPr>
        <w:tabs>
          <w:tab w:val="left" w:pos="704"/>
        </w:tabs>
        <w:spacing w:line="360" w:lineRule="auto"/>
        <w:rPr>
          <w:rFonts w:hint="eastAsia" w:ascii="宋体" w:hAnsi="宋体" w:eastAsia="宋体" w:cs="宋体"/>
          <w:sz w:val="24"/>
          <w:szCs w:val="24"/>
        </w:rPr>
      </w:pPr>
      <w:bookmarkStart w:id="19" w:name="_Toc30290"/>
      <w:r>
        <w:rPr>
          <w:rFonts w:hint="eastAsia" w:ascii="宋体" w:hAnsi="宋体" w:eastAsia="宋体" w:cs="宋体"/>
          <w:sz w:val="24"/>
          <w:szCs w:val="24"/>
        </w:rPr>
        <w:t>6.呼吸机</w:t>
      </w:r>
      <w:bookmarkEnd w:id="19"/>
    </w:p>
    <w:p w14:paraId="7AF62F82">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6.1提供辅助/控制通气，标配通气模式：VCV、PCV、压力控制容量保证通气（PCV-VG）和SIMV（SIMV-VC、SIMV-PC）模式，可选配/升级SIMV-VG、CPAP/PS、APRV模式。</w:t>
      </w:r>
    </w:p>
    <w:p w14:paraId="323F3135">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6.2可根据病人理想体重自动关联潮气量，调节潮气量时可显示潮气量/理想体重。</w:t>
      </w:r>
    </w:p>
    <w:p w14:paraId="5726951B">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6.</w:t>
      </w:r>
      <w:bookmarkStart w:id="20" w:name="_Hlk168308721"/>
      <w:r>
        <w:rPr>
          <w:rFonts w:hint="eastAsia" w:ascii="宋体" w:hAnsi="宋体" w:eastAsia="宋体" w:cs="宋体"/>
          <w:sz w:val="24"/>
          <w:szCs w:val="24"/>
        </w:rPr>
        <w:t>3容量控制（VCV）潮气量设置范围：10ml-1500ml</w:t>
      </w:r>
      <w:bookmarkEnd w:id="20"/>
      <w:r>
        <w:rPr>
          <w:rFonts w:hint="eastAsia" w:ascii="宋体" w:hAnsi="宋体" w:eastAsia="宋体" w:cs="宋体"/>
          <w:sz w:val="24"/>
          <w:szCs w:val="24"/>
        </w:rPr>
        <w:t>。</w:t>
      </w:r>
    </w:p>
    <w:p w14:paraId="72E30A6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6.4 呼吸机吸气阀峰值流速：180L/min。</w:t>
      </w:r>
    </w:p>
    <w:p w14:paraId="232516B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6.5具备吸入端，呼出端双流量传感器，实现动态潮气量实时自动补偿功能，补偿新鲜气体变化、气体压缩、回路顺应性变化以及小的回路泄漏造成的吸入潮气量和设置潮气量的误差。</w:t>
      </w:r>
      <w:bookmarkStart w:id="21" w:name="_Hlk168309066"/>
      <w:r>
        <w:rPr>
          <w:rFonts w:hint="eastAsia" w:ascii="宋体" w:hAnsi="宋体" w:eastAsia="宋体" w:cs="宋体"/>
          <w:sz w:val="24"/>
          <w:szCs w:val="24"/>
        </w:rPr>
        <w:t>具备内置第三基准流量传感器，用户可自行校准吸入和呼出端流量传感器。</w:t>
      </w:r>
      <w:bookmarkEnd w:id="21"/>
    </w:p>
    <w:p w14:paraId="5B5A275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6.6可选配肺保护工具：支持两种复张手法——单周期和多周期，支持定时膨肺功能。</w:t>
      </w:r>
    </w:p>
    <w:p w14:paraId="190327B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★6.7 配备高频喷射通气功能，提供高频叠加常频喷射通气模式，或提供高频喷射单机，并且支持高频叠加常频通气连接同一通气附件。</w:t>
      </w:r>
    </w:p>
    <w:p w14:paraId="0BF7DC6B">
      <w:pPr>
        <w:tabs>
          <w:tab w:val="left" w:pos="704"/>
        </w:tabs>
        <w:spacing w:line="360" w:lineRule="auto"/>
        <w:rPr>
          <w:rFonts w:hint="eastAsia" w:ascii="宋体" w:hAnsi="宋体" w:eastAsia="宋体" w:cs="宋体"/>
          <w:sz w:val="24"/>
          <w:szCs w:val="24"/>
        </w:rPr>
      </w:pPr>
      <w:bookmarkStart w:id="22" w:name="_Toc669"/>
      <w:r>
        <w:rPr>
          <w:rFonts w:hint="eastAsia" w:ascii="宋体" w:hAnsi="宋体" w:eastAsia="宋体" w:cs="宋体"/>
          <w:sz w:val="24"/>
          <w:szCs w:val="24"/>
        </w:rPr>
        <w:t>7.数字和波形监测</w:t>
      </w:r>
      <w:bookmarkEnd w:id="22"/>
    </w:p>
    <w:p w14:paraId="50AFEFA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7.1不小于15英寸彩色触摸屏，可同屏显示波形和呼吸环图。</w:t>
      </w:r>
    </w:p>
    <w:p w14:paraId="53F35364">
      <w:pPr>
        <w:tabs>
          <w:tab w:val="left" w:pos="704"/>
        </w:tabs>
        <w:spacing w:line="360" w:lineRule="auto"/>
        <w:rPr>
          <w:rFonts w:hint="eastAsia" w:ascii="宋体" w:hAnsi="宋体" w:eastAsia="宋体" w:cs="宋体"/>
          <w:sz w:val="24"/>
          <w:szCs w:val="24"/>
        </w:rPr>
      </w:pPr>
      <w:bookmarkStart w:id="23" w:name="_Hlk168319890"/>
      <w:r>
        <w:rPr>
          <w:rFonts w:hint="eastAsia" w:ascii="宋体" w:hAnsi="宋体" w:eastAsia="宋体" w:cs="宋体"/>
          <w:sz w:val="24"/>
          <w:szCs w:val="24"/>
        </w:rPr>
        <w:t>7.2支持显示P-V，V-F，P-F三种类型环图</w:t>
      </w:r>
      <w:bookmarkEnd w:id="23"/>
      <w:r>
        <w:rPr>
          <w:rFonts w:hint="eastAsia" w:ascii="宋体" w:hAnsi="宋体" w:eastAsia="宋体" w:cs="宋体"/>
          <w:sz w:val="24"/>
          <w:szCs w:val="24"/>
        </w:rPr>
        <w:t>。</w:t>
      </w:r>
    </w:p>
    <w:p w14:paraId="505AFBC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7.3可选监测参数：呼吸频率、潮气量、分钟通气量、吸呼比、气道压（峰压、平台压、平均压、PEEP）、气道阻力、顺应性、弹性、驱动压、机械能；麻醉气体分析（N2O，EtCO2，自动识别五种麻醉气体吸入呼出浓度监测）、呼吸环（P-V，P-F，V-F）监测；可选配氧电池法吸入氧浓度、BIS（BISx4）监测。</w:t>
      </w:r>
    </w:p>
    <w:p w14:paraId="2D9F59B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7.4可选配麻醉趋势图功能，可显示未来20分钟内吸入呼出麻药浓度和氧浓度的趋势。</w:t>
      </w:r>
    </w:p>
    <w:p w14:paraId="0C1F1D24">
      <w:pPr>
        <w:tabs>
          <w:tab w:val="left" w:pos="704"/>
        </w:tabs>
        <w:spacing w:line="360" w:lineRule="auto"/>
        <w:rPr>
          <w:rFonts w:hint="eastAsia" w:ascii="宋体" w:hAnsi="宋体" w:eastAsia="宋体" w:cs="宋体"/>
          <w:sz w:val="24"/>
          <w:szCs w:val="24"/>
        </w:rPr>
      </w:pPr>
      <w:bookmarkStart w:id="24" w:name="_Toc13186"/>
      <w:r>
        <w:rPr>
          <w:rFonts w:hint="eastAsia" w:ascii="宋体" w:hAnsi="宋体" w:eastAsia="宋体" w:cs="宋体"/>
          <w:sz w:val="24"/>
          <w:szCs w:val="24"/>
        </w:rPr>
        <w:t>8.麻醉工作站功能</w:t>
      </w:r>
      <w:bookmarkEnd w:id="24"/>
    </w:p>
    <w:p w14:paraId="4CBAAFFC">
      <w:pPr>
        <w:tabs>
          <w:tab w:val="left" w:pos="704"/>
        </w:tabs>
        <w:spacing w:line="360" w:lineRule="auto"/>
        <w:rPr>
          <w:rFonts w:hint="eastAsia" w:ascii="宋体" w:hAnsi="宋体" w:eastAsia="宋体" w:cs="宋体"/>
          <w:sz w:val="24"/>
          <w:szCs w:val="24"/>
        </w:rPr>
      </w:pPr>
      <w:bookmarkStart w:id="25" w:name="OLE_LINK8"/>
      <w:r>
        <w:rPr>
          <w:rFonts w:hint="eastAsia" w:ascii="宋体" w:hAnsi="宋体" w:eastAsia="宋体" w:cs="宋体"/>
          <w:sz w:val="24"/>
          <w:szCs w:val="24"/>
        </w:rPr>
        <w:t>8.1 可连接输注泵，可在麻醉机屏幕上调节输注泵设置参数，可基于药代药效模型计算吸入麻药和静脉麻药的综合药效</w:t>
      </w:r>
      <w:bookmarkEnd w:id="25"/>
      <w:r>
        <w:rPr>
          <w:rFonts w:hint="eastAsia" w:ascii="宋体" w:hAnsi="宋体" w:eastAsia="宋体" w:cs="宋体"/>
          <w:sz w:val="24"/>
          <w:szCs w:val="24"/>
        </w:rPr>
        <w:t>。</w:t>
      </w:r>
    </w:p>
    <w:p w14:paraId="39FE298D">
      <w:pPr>
        <w:tabs>
          <w:tab w:val="left" w:pos="704"/>
        </w:tabs>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9.麻醉机配置清单</w:t>
      </w:r>
      <w:r>
        <w:rPr>
          <w:rFonts w:hint="eastAsia" w:ascii="宋体" w:hAnsi="宋体" w:cs="宋体"/>
          <w:sz w:val="24"/>
          <w:szCs w:val="24"/>
          <w:lang w:val="en-US" w:eastAsia="zh-CN"/>
        </w:rPr>
        <w:t xml:space="preserve">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4961"/>
        <w:gridCol w:w="1559"/>
      </w:tblGrid>
      <w:tr w14:paraId="687BD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3BE6646B">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序号</w:t>
            </w:r>
          </w:p>
        </w:tc>
        <w:tc>
          <w:tcPr>
            <w:tcW w:w="4961" w:type="dxa"/>
            <w:tcBorders>
              <w:top w:val="single" w:color="auto" w:sz="4" w:space="0"/>
              <w:left w:val="single" w:color="auto" w:sz="4" w:space="0"/>
              <w:bottom w:val="single" w:color="auto" w:sz="4" w:space="0"/>
              <w:right w:val="single" w:color="auto" w:sz="4" w:space="0"/>
            </w:tcBorders>
          </w:tcPr>
          <w:p w14:paraId="4FF83AF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物料名称</w:t>
            </w:r>
          </w:p>
        </w:tc>
        <w:tc>
          <w:tcPr>
            <w:tcW w:w="1559" w:type="dxa"/>
            <w:tcBorders>
              <w:top w:val="single" w:color="auto" w:sz="4" w:space="0"/>
              <w:left w:val="single" w:color="auto" w:sz="4" w:space="0"/>
              <w:bottom w:val="single" w:color="auto" w:sz="4" w:space="0"/>
              <w:right w:val="single" w:color="auto" w:sz="4" w:space="0"/>
            </w:tcBorders>
          </w:tcPr>
          <w:p w14:paraId="4D61752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r>
      <w:tr w14:paraId="5BF9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31AD792D">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w:t>
            </w:r>
          </w:p>
        </w:tc>
        <w:tc>
          <w:tcPr>
            <w:tcW w:w="4961" w:type="dxa"/>
            <w:tcBorders>
              <w:top w:val="single" w:color="auto" w:sz="4" w:space="0"/>
              <w:left w:val="single" w:color="auto" w:sz="4" w:space="0"/>
              <w:bottom w:val="single" w:color="auto" w:sz="4" w:space="0"/>
              <w:right w:val="single" w:color="auto" w:sz="4" w:space="0"/>
            </w:tcBorders>
          </w:tcPr>
          <w:p w14:paraId="0ED6216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麻醉机主机</w:t>
            </w:r>
          </w:p>
        </w:tc>
        <w:tc>
          <w:tcPr>
            <w:tcW w:w="1559" w:type="dxa"/>
            <w:tcBorders>
              <w:top w:val="single" w:color="auto" w:sz="4" w:space="0"/>
              <w:left w:val="single" w:color="auto" w:sz="4" w:space="0"/>
              <w:bottom w:val="single" w:color="auto" w:sz="4" w:space="0"/>
              <w:right w:val="single" w:color="auto" w:sz="4" w:space="0"/>
            </w:tcBorders>
          </w:tcPr>
          <w:p w14:paraId="2D6A6DF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r w14:paraId="138E8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4BF5EF7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c>
          <w:tcPr>
            <w:tcW w:w="4961" w:type="dxa"/>
            <w:tcBorders>
              <w:top w:val="single" w:color="auto" w:sz="4" w:space="0"/>
              <w:left w:val="single" w:color="auto" w:sz="4" w:space="0"/>
              <w:bottom w:val="single" w:color="auto" w:sz="4" w:space="0"/>
              <w:right w:val="single" w:color="auto" w:sz="4" w:space="0"/>
            </w:tcBorders>
          </w:tcPr>
          <w:p w14:paraId="79D8990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电子流量计</w:t>
            </w:r>
          </w:p>
        </w:tc>
        <w:tc>
          <w:tcPr>
            <w:tcW w:w="1559" w:type="dxa"/>
            <w:tcBorders>
              <w:top w:val="single" w:color="auto" w:sz="4" w:space="0"/>
              <w:left w:val="single" w:color="auto" w:sz="4" w:space="0"/>
              <w:bottom w:val="single" w:color="auto" w:sz="4" w:space="0"/>
              <w:right w:val="single" w:color="auto" w:sz="4" w:space="0"/>
            </w:tcBorders>
          </w:tcPr>
          <w:p w14:paraId="10DE36F5">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r w14:paraId="6506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4259E43E">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w:t>
            </w:r>
          </w:p>
        </w:tc>
        <w:tc>
          <w:tcPr>
            <w:tcW w:w="4961" w:type="dxa"/>
            <w:tcBorders>
              <w:top w:val="single" w:color="auto" w:sz="4" w:space="0"/>
              <w:left w:val="single" w:color="auto" w:sz="4" w:space="0"/>
              <w:bottom w:val="single" w:color="auto" w:sz="4" w:space="0"/>
              <w:right w:val="single" w:color="auto" w:sz="4" w:space="0"/>
            </w:tcBorders>
          </w:tcPr>
          <w:p w14:paraId="1E7C602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氧气、空气气源</w:t>
            </w:r>
          </w:p>
        </w:tc>
        <w:tc>
          <w:tcPr>
            <w:tcW w:w="1559" w:type="dxa"/>
            <w:tcBorders>
              <w:top w:val="single" w:color="auto" w:sz="4" w:space="0"/>
              <w:left w:val="single" w:color="auto" w:sz="4" w:space="0"/>
              <w:bottom w:val="single" w:color="auto" w:sz="4" w:space="0"/>
              <w:right w:val="single" w:color="auto" w:sz="4" w:space="0"/>
            </w:tcBorders>
          </w:tcPr>
          <w:p w14:paraId="456D88CF">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r w14:paraId="1E9A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15BFDBD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4</w:t>
            </w:r>
          </w:p>
        </w:tc>
        <w:tc>
          <w:tcPr>
            <w:tcW w:w="4961" w:type="dxa"/>
            <w:tcBorders>
              <w:top w:val="single" w:color="auto" w:sz="4" w:space="0"/>
              <w:left w:val="single" w:color="auto" w:sz="4" w:space="0"/>
              <w:bottom w:val="single" w:color="auto" w:sz="4" w:space="0"/>
              <w:right w:val="single" w:color="auto" w:sz="4" w:space="0"/>
            </w:tcBorders>
          </w:tcPr>
          <w:p w14:paraId="6A718EB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一体化回路</w:t>
            </w:r>
          </w:p>
        </w:tc>
        <w:tc>
          <w:tcPr>
            <w:tcW w:w="1559" w:type="dxa"/>
            <w:tcBorders>
              <w:top w:val="single" w:color="auto" w:sz="4" w:space="0"/>
              <w:left w:val="single" w:color="auto" w:sz="4" w:space="0"/>
              <w:bottom w:val="single" w:color="auto" w:sz="4" w:space="0"/>
              <w:right w:val="single" w:color="auto" w:sz="4" w:space="0"/>
            </w:tcBorders>
          </w:tcPr>
          <w:p w14:paraId="225270DF">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r w14:paraId="06CD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93" w:type="dxa"/>
            <w:tcBorders>
              <w:top w:val="single" w:color="auto" w:sz="4" w:space="0"/>
              <w:left w:val="single" w:color="auto" w:sz="4" w:space="0"/>
              <w:bottom w:val="single" w:color="auto" w:sz="4" w:space="0"/>
              <w:right w:val="single" w:color="auto" w:sz="4" w:space="0"/>
            </w:tcBorders>
          </w:tcPr>
          <w:p w14:paraId="4E129DF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5</w:t>
            </w:r>
          </w:p>
        </w:tc>
        <w:tc>
          <w:tcPr>
            <w:tcW w:w="4961" w:type="dxa"/>
            <w:tcBorders>
              <w:top w:val="single" w:color="auto" w:sz="4" w:space="0"/>
              <w:left w:val="single" w:color="auto" w:sz="4" w:space="0"/>
              <w:bottom w:val="single" w:color="auto" w:sz="4" w:space="0"/>
              <w:right w:val="single" w:color="auto" w:sz="4" w:space="0"/>
            </w:tcBorders>
          </w:tcPr>
          <w:p w14:paraId="7F3FAEAD">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容量控制、压力控制、SIMV-VC/PC、PCV-VG通气模式</w:t>
            </w:r>
          </w:p>
        </w:tc>
        <w:tc>
          <w:tcPr>
            <w:tcW w:w="1559" w:type="dxa"/>
            <w:tcBorders>
              <w:top w:val="single" w:color="auto" w:sz="4" w:space="0"/>
              <w:left w:val="single" w:color="auto" w:sz="4" w:space="0"/>
              <w:bottom w:val="single" w:color="auto" w:sz="4" w:space="0"/>
              <w:right w:val="single" w:color="auto" w:sz="4" w:space="0"/>
            </w:tcBorders>
          </w:tcPr>
          <w:p w14:paraId="3DD98F9B">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r w14:paraId="16B8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61C8C5F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6</w:t>
            </w:r>
          </w:p>
        </w:tc>
        <w:tc>
          <w:tcPr>
            <w:tcW w:w="4961" w:type="dxa"/>
            <w:tcBorders>
              <w:top w:val="single" w:color="auto" w:sz="4" w:space="0"/>
              <w:left w:val="single" w:color="auto" w:sz="4" w:space="0"/>
              <w:bottom w:val="single" w:color="auto" w:sz="4" w:space="0"/>
              <w:right w:val="single" w:color="auto" w:sz="4" w:space="0"/>
            </w:tcBorders>
          </w:tcPr>
          <w:p w14:paraId="4802898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七氟醚挥发罐</w:t>
            </w:r>
          </w:p>
        </w:tc>
        <w:tc>
          <w:tcPr>
            <w:tcW w:w="1559" w:type="dxa"/>
            <w:tcBorders>
              <w:top w:val="single" w:color="auto" w:sz="4" w:space="0"/>
              <w:left w:val="single" w:color="auto" w:sz="4" w:space="0"/>
              <w:bottom w:val="single" w:color="auto" w:sz="4" w:space="0"/>
              <w:right w:val="single" w:color="auto" w:sz="4" w:space="0"/>
            </w:tcBorders>
          </w:tcPr>
          <w:p w14:paraId="5D33A0C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r w14:paraId="49E4A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5E255C1E">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7</w:t>
            </w:r>
          </w:p>
        </w:tc>
        <w:tc>
          <w:tcPr>
            <w:tcW w:w="4961" w:type="dxa"/>
            <w:tcBorders>
              <w:top w:val="single" w:color="auto" w:sz="4" w:space="0"/>
              <w:left w:val="single" w:color="auto" w:sz="4" w:space="0"/>
              <w:bottom w:val="single" w:color="auto" w:sz="4" w:space="0"/>
              <w:right w:val="single" w:color="auto" w:sz="4" w:space="0"/>
            </w:tcBorders>
          </w:tcPr>
          <w:p w14:paraId="13505C72">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一次性成人呼吸回路</w:t>
            </w:r>
          </w:p>
        </w:tc>
        <w:tc>
          <w:tcPr>
            <w:tcW w:w="1559" w:type="dxa"/>
            <w:tcBorders>
              <w:top w:val="single" w:color="auto" w:sz="4" w:space="0"/>
              <w:left w:val="single" w:color="auto" w:sz="4" w:space="0"/>
              <w:bottom w:val="single" w:color="auto" w:sz="4" w:space="0"/>
              <w:right w:val="single" w:color="auto" w:sz="4" w:space="0"/>
            </w:tcBorders>
          </w:tcPr>
          <w:p w14:paraId="32FDA20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r w14:paraId="3991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6384B975">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8</w:t>
            </w:r>
          </w:p>
        </w:tc>
        <w:tc>
          <w:tcPr>
            <w:tcW w:w="4961" w:type="dxa"/>
            <w:tcBorders>
              <w:top w:val="single" w:color="auto" w:sz="4" w:space="0"/>
              <w:left w:val="single" w:color="auto" w:sz="4" w:space="0"/>
              <w:bottom w:val="single" w:color="auto" w:sz="4" w:space="0"/>
              <w:right w:val="single" w:color="auto" w:sz="4" w:space="0"/>
            </w:tcBorders>
          </w:tcPr>
          <w:p w14:paraId="1358345D">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带皮囊支架</w:t>
            </w:r>
          </w:p>
        </w:tc>
        <w:tc>
          <w:tcPr>
            <w:tcW w:w="1559" w:type="dxa"/>
            <w:tcBorders>
              <w:top w:val="single" w:color="auto" w:sz="4" w:space="0"/>
              <w:left w:val="single" w:color="auto" w:sz="4" w:space="0"/>
              <w:bottom w:val="single" w:color="auto" w:sz="4" w:space="0"/>
              <w:right w:val="single" w:color="auto" w:sz="4" w:space="0"/>
            </w:tcBorders>
          </w:tcPr>
          <w:p w14:paraId="1C46183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r w14:paraId="419B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212D260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9</w:t>
            </w:r>
          </w:p>
        </w:tc>
        <w:tc>
          <w:tcPr>
            <w:tcW w:w="4961" w:type="dxa"/>
            <w:tcBorders>
              <w:top w:val="single" w:color="auto" w:sz="4" w:space="0"/>
              <w:left w:val="single" w:color="auto" w:sz="4" w:space="0"/>
              <w:bottom w:val="single" w:color="auto" w:sz="4" w:space="0"/>
              <w:right w:val="single" w:color="auto" w:sz="4" w:space="0"/>
            </w:tcBorders>
          </w:tcPr>
          <w:p w14:paraId="7329F62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锂电池</w:t>
            </w:r>
          </w:p>
        </w:tc>
        <w:tc>
          <w:tcPr>
            <w:tcW w:w="1559" w:type="dxa"/>
            <w:tcBorders>
              <w:top w:val="single" w:color="auto" w:sz="4" w:space="0"/>
              <w:left w:val="single" w:color="auto" w:sz="4" w:space="0"/>
              <w:bottom w:val="single" w:color="auto" w:sz="4" w:space="0"/>
              <w:right w:val="single" w:color="auto" w:sz="4" w:space="0"/>
            </w:tcBorders>
          </w:tcPr>
          <w:p w14:paraId="6E1E5A8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r w14:paraId="5B8BA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5F2E941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10</w:t>
            </w:r>
          </w:p>
        </w:tc>
        <w:tc>
          <w:tcPr>
            <w:tcW w:w="4961" w:type="dxa"/>
            <w:tcBorders>
              <w:top w:val="single" w:color="auto" w:sz="4" w:space="0"/>
              <w:left w:val="single" w:color="auto" w:sz="4" w:space="0"/>
              <w:bottom w:val="single" w:color="auto" w:sz="4" w:space="0"/>
              <w:right w:val="single" w:color="auto" w:sz="4" w:space="0"/>
            </w:tcBorders>
          </w:tcPr>
          <w:p w14:paraId="69A7E61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高流量氧疗功能</w:t>
            </w:r>
          </w:p>
        </w:tc>
        <w:tc>
          <w:tcPr>
            <w:tcW w:w="1559" w:type="dxa"/>
            <w:tcBorders>
              <w:top w:val="single" w:color="auto" w:sz="4" w:space="0"/>
              <w:left w:val="single" w:color="auto" w:sz="4" w:space="0"/>
              <w:bottom w:val="single" w:color="auto" w:sz="4" w:space="0"/>
              <w:right w:val="single" w:color="auto" w:sz="4" w:space="0"/>
            </w:tcBorders>
          </w:tcPr>
          <w:p w14:paraId="6AB0E404">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26BA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30852772">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11</w:t>
            </w:r>
          </w:p>
        </w:tc>
        <w:tc>
          <w:tcPr>
            <w:tcW w:w="4961" w:type="dxa"/>
            <w:tcBorders>
              <w:top w:val="single" w:color="auto" w:sz="4" w:space="0"/>
              <w:left w:val="single" w:color="auto" w:sz="4" w:space="0"/>
              <w:bottom w:val="single" w:color="auto" w:sz="4" w:space="0"/>
              <w:right w:val="single" w:color="auto" w:sz="4" w:space="0"/>
            </w:tcBorders>
          </w:tcPr>
          <w:p w14:paraId="4CC4758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高频喷射通气功能</w:t>
            </w:r>
          </w:p>
        </w:tc>
        <w:tc>
          <w:tcPr>
            <w:tcW w:w="1559" w:type="dxa"/>
            <w:tcBorders>
              <w:top w:val="single" w:color="auto" w:sz="4" w:space="0"/>
              <w:left w:val="single" w:color="auto" w:sz="4" w:space="0"/>
              <w:bottom w:val="single" w:color="auto" w:sz="4" w:space="0"/>
              <w:right w:val="single" w:color="auto" w:sz="4" w:space="0"/>
            </w:tcBorders>
          </w:tcPr>
          <w:p w14:paraId="4AF901D2">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4B93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0BA9F8E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12</w:t>
            </w:r>
          </w:p>
        </w:tc>
        <w:tc>
          <w:tcPr>
            <w:tcW w:w="4961" w:type="dxa"/>
            <w:tcBorders>
              <w:top w:val="single" w:color="auto" w:sz="4" w:space="0"/>
              <w:left w:val="single" w:color="auto" w:sz="4" w:space="0"/>
              <w:bottom w:val="single" w:color="auto" w:sz="4" w:space="0"/>
              <w:right w:val="single" w:color="auto" w:sz="4" w:space="0"/>
            </w:tcBorders>
          </w:tcPr>
          <w:p w14:paraId="295CEEC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监护仪支架</w:t>
            </w:r>
          </w:p>
        </w:tc>
        <w:tc>
          <w:tcPr>
            <w:tcW w:w="1559" w:type="dxa"/>
            <w:tcBorders>
              <w:top w:val="single" w:color="auto" w:sz="4" w:space="0"/>
              <w:left w:val="single" w:color="auto" w:sz="4" w:space="0"/>
              <w:bottom w:val="single" w:color="auto" w:sz="4" w:space="0"/>
              <w:right w:val="single" w:color="auto" w:sz="4" w:space="0"/>
            </w:tcBorders>
          </w:tcPr>
          <w:p w14:paraId="4465F06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r w14:paraId="622C7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03FA0BE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13</w:t>
            </w:r>
          </w:p>
        </w:tc>
        <w:tc>
          <w:tcPr>
            <w:tcW w:w="4961" w:type="dxa"/>
            <w:tcBorders>
              <w:top w:val="single" w:color="auto" w:sz="4" w:space="0"/>
              <w:left w:val="single" w:color="auto" w:sz="4" w:space="0"/>
              <w:bottom w:val="single" w:color="auto" w:sz="4" w:space="0"/>
              <w:right w:val="single" w:color="auto" w:sz="4" w:space="0"/>
            </w:tcBorders>
          </w:tcPr>
          <w:p w14:paraId="5B7A6C7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麻醉气体模块</w:t>
            </w:r>
          </w:p>
        </w:tc>
        <w:tc>
          <w:tcPr>
            <w:tcW w:w="1559" w:type="dxa"/>
            <w:tcBorders>
              <w:top w:val="single" w:color="auto" w:sz="4" w:space="0"/>
              <w:left w:val="single" w:color="auto" w:sz="4" w:space="0"/>
              <w:bottom w:val="single" w:color="auto" w:sz="4" w:space="0"/>
              <w:right w:val="single" w:color="auto" w:sz="4" w:space="0"/>
            </w:tcBorders>
          </w:tcPr>
          <w:p w14:paraId="76EFB995">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r w14:paraId="55E4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1431906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14</w:t>
            </w:r>
          </w:p>
        </w:tc>
        <w:tc>
          <w:tcPr>
            <w:tcW w:w="4961" w:type="dxa"/>
            <w:tcBorders>
              <w:top w:val="single" w:color="auto" w:sz="4" w:space="0"/>
              <w:left w:val="single" w:color="auto" w:sz="4" w:space="0"/>
              <w:bottom w:val="single" w:color="auto" w:sz="4" w:space="0"/>
              <w:right w:val="single" w:color="auto" w:sz="4" w:space="0"/>
            </w:tcBorders>
          </w:tcPr>
          <w:p w14:paraId="5255FD3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主动排污系统</w:t>
            </w:r>
          </w:p>
        </w:tc>
        <w:tc>
          <w:tcPr>
            <w:tcW w:w="1559" w:type="dxa"/>
            <w:tcBorders>
              <w:top w:val="single" w:color="auto" w:sz="4" w:space="0"/>
              <w:left w:val="single" w:color="auto" w:sz="4" w:space="0"/>
              <w:bottom w:val="single" w:color="auto" w:sz="4" w:space="0"/>
              <w:right w:val="single" w:color="auto" w:sz="4" w:space="0"/>
            </w:tcBorders>
          </w:tcPr>
          <w:p w14:paraId="6BDA29F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r>
    </w:tbl>
    <w:p w14:paraId="7E4FE16E">
      <w:pPr>
        <w:spacing w:line="360" w:lineRule="auto"/>
        <w:jc w:val="both"/>
        <w:outlineLvl w:val="0"/>
        <w:rPr>
          <w:rFonts w:hint="default" w:ascii="宋体" w:hAnsi="宋体" w:cs="宋体"/>
          <w:b/>
          <w:bCs/>
          <w:sz w:val="24"/>
          <w:szCs w:val="24"/>
          <w:lang w:val="en-US" w:eastAsia="zh-CN"/>
        </w:rPr>
      </w:pPr>
    </w:p>
    <w:p w14:paraId="5EF4E559">
      <w:pPr>
        <w:spacing w:line="360" w:lineRule="auto"/>
        <w:jc w:val="both"/>
        <w:outlineLvl w:val="0"/>
        <w:rPr>
          <w:rFonts w:hint="eastAsia" w:ascii="宋体" w:hAnsi="宋体" w:cs="宋体"/>
          <w:b/>
          <w:bCs/>
          <w:sz w:val="24"/>
          <w:szCs w:val="24"/>
          <w:highlight w:val="yellow"/>
          <w:lang w:val="en-US" w:eastAsia="zh-CN"/>
        </w:rPr>
      </w:pPr>
      <w:r>
        <w:rPr>
          <w:rFonts w:hint="eastAsia" w:ascii="宋体" w:hAnsi="宋体" w:cs="宋体"/>
          <w:b/>
          <w:bCs/>
          <w:sz w:val="24"/>
          <w:szCs w:val="24"/>
          <w:highlight w:val="yellow"/>
          <w:lang w:val="en-US" w:eastAsia="zh-CN"/>
        </w:rPr>
        <w:t>合同包2</w:t>
      </w:r>
    </w:p>
    <w:p w14:paraId="3B352F95">
      <w:pPr>
        <w:tabs>
          <w:tab w:val="left" w:pos="704"/>
        </w:tabs>
        <w:spacing w:line="360" w:lineRule="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 xml:space="preserve">品目号2-1  </w:t>
      </w:r>
      <w:r>
        <w:rPr>
          <w:rFonts w:hint="eastAsia" w:ascii="宋体" w:hAnsi="宋体" w:eastAsia="宋体" w:cs="宋体"/>
          <w:b/>
          <w:bCs/>
          <w:sz w:val="24"/>
          <w:szCs w:val="24"/>
        </w:rPr>
        <w:t>血液透析设备</w:t>
      </w:r>
      <w:r>
        <w:rPr>
          <w:rFonts w:hint="eastAsia" w:ascii="宋体" w:hAnsi="宋体" w:cs="宋体"/>
          <w:b/>
          <w:bCs/>
          <w:sz w:val="24"/>
          <w:szCs w:val="24"/>
          <w:lang w:val="en-US" w:eastAsia="zh-CN"/>
        </w:rPr>
        <w:t xml:space="preserve">             数量7台</w:t>
      </w:r>
    </w:p>
    <w:p w14:paraId="53BE7B2F">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1.供电：220V AC，50/60Hz。</w:t>
      </w:r>
    </w:p>
    <w:p w14:paraId="572F195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2.设备使用年限：≥10年。</w:t>
      </w:r>
    </w:p>
    <w:p w14:paraId="11A1640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★3.机身宽度尺寸：≤430（mm），便于医护人员操作。</w:t>
      </w:r>
    </w:p>
    <w:p w14:paraId="0D8E8A2E">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4.透析液流速：300~800 mL/min，1ml/min可调。</w:t>
      </w:r>
    </w:p>
    <w:p w14:paraId="1B9BA8B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5.透析液温度：33.0~40.0°C，实时监测可调，有超温保护装置。</w:t>
      </w:r>
    </w:p>
    <w:p w14:paraId="70BF72C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6.超滤速度</w:t>
      </w:r>
      <w:r>
        <w:rPr>
          <w:rFonts w:hint="eastAsia" w:ascii="宋体" w:hAnsi="宋体" w:cs="宋体"/>
          <w:sz w:val="24"/>
          <w:szCs w:val="24"/>
          <w:lang w:eastAsia="zh-CN"/>
        </w:rPr>
        <w:t>：</w:t>
      </w:r>
      <w:r>
        <w:rPr>
          <w:rFonts w:hint="eastAsia" w:ascii="宋体" w:hAnsi="宋体" w:eastAsia="宋体" w:cs="宋体"/>
          <w:sz w:val="24"/>
          <w:szCs w:val="24"/>
        </w:rPr>
        <w:t>0.00; 0.10~4.00L/h，精度：±30ml/h。</w:t>
      </w:r>
    </w:p>
    <w:p w14:paraId="666602C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★7.漏血检测器：红绿双色光学检测，灵敏度：≤0.35ml/min。</w:t>
      </w:r>
    </w:p>
    <w:p w14:paraId="7348E38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8.肝素泵：设置范围：0.0~9.9mL/h，可设定停止时间，单次注入量。 </w:t>
      </w:r>
    </w:p>
    <w:p w14:paraId="17265A42">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★9.空气监测器：超声波检测；最高监测精度可达0.0003ml。</w:t>
      </w:r>
    </w:p>
    <w:p w14:paraId="55B26BE1">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10.动脉压力：测量范围：-280~+500mmHg；测量精确度：±10mmHg。</w:t>
      </w:r>
    </w:p>
    <w:p w14:paraId="66AC35B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11.静脉压力：测量范围：-280~+500mmHg；测量精确度：±10mmHg。</w:t>
      </w:r>
    </w:p>
    <w:p w14:paraId="32493B1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★12.TMP：测量范围：-100~+500mmHg；测量精确度：±10mmHg。</w:t>
      </w:r>
    </w:p>
    <w:p w14:paraId="65E5C5C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（二）、功能描述</w:t>
      </w:r>
    </w:p>
    <w:p w14:paraId="4942A67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13.治疗模式：用于血液净化治疗，具有血液透析、单纯超滤、序贯透析模式。</w:t>
      </w:r>
    </w:p>
    <w:p w14:paraId="11D5D9F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14.人机交互：彩色液晶显示器≥15英寸，触摸屏操作，可旋转，全中文操作系统。治疗，调校均为中文显示。</w:t>
      </w:r>
    </w:p>
    <w:p w14:paraId="106A2E8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15.可实时图文显示参数，包括动脉压、静脉压、透析器入口压、跨膜压、总电导度、碳酸氢盐电导度、透析液温度、血流速度、超滤速度等 。</w:t>
      </w:r>
    </w:p>
    <w:p w14:paraId="651A2E34">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★16.报警提示功能：可视360°报警指示灯，4种报警颜色，具有声光报警指示, 可帮助医护及时准确判断报警提示内容。 </w:t>
      </w:r>
    </w:p>
    <w:p w14:paraId="4A450D41">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★17.消毒模式：具备药液消毒和热消毒方式，热水柠檬酸消毒温度最高≥90℃，消毒脱钙一体化完成时间≤40分钟。</w:t>
      </w:r>
    </w:p>
    <w:p w14:paraId="0F2E517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18.后备电池：停电时自动跳转后备电池供电，支持体外循环监测，报警系统。运行时间不少于30分钟，具有断电数据保存功能。</w:t>
      </w:r>
    </w:p>
    <w:p w14:paraId="22C110B2">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19.原液配方：原液配方全开放，默认记忆多种原液配方，可任意更改。</w:t>
      </w:r>
    </w:p>
    <w:p w14:paraId="0DA967DD">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20.浓度曲线：可进行透析液浓度曲线治疗，可预存≥8条曲线，实现个性化透析。</w:t>
      </w:r>
    </w:p>
    <w:p w14:paraId="06117B2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★21.碳酸氢盐曲线：可进行碳酸氢盐浓度曲线治疗，可预存≥8条曲线，实现个性化透析。</w:t>
      </w:r>
    </w:p>
    <w:p w14:paraId="67078E6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22.超滤曲线：可进行可调超滤曲线治疗，可预存≥8条曲线，实现个性化透析。</w:t>
      </w:r>
    </w:p>
    <w:p w14:paraId="1692BB4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23.透析液过滤：标配透析液过滤器支架组件。</w:t>
      </w:r>
    </w:p>
    <w:p w14:paraId="1C22593D">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24.自检：全功能数字化自检，包括所有控制、监测、水路等系统，自检不可跳过 。</w:t>
      </w:r>
    </w:p>
    <w:p w14:paraId="3B3A669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25.设备可记录操作信息和设定信息，具备搜索查找操作记录功能。</w:t>
      </w:r>
    </w:p>
    <w:p w14:paraId="5111160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26.液面调整：具备动脉壶和静脉壶液面调整功能，操作更加简便。</w:t>
      </w:r>
    </w:p>
    <w:p w14:paraId="78008B6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★27.超滤系统：采用电磁流量计或复式泵加脱水泵容量式平衡与超滤控制系统。</w:t>
      </w:r>
    </w:p>
    <w:p w14:paraId="0F5CA53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28.采用水电路分离设计，增加机器安全性。</w:t>
      </w:r>
    </w:p>
    <w:p w14:paraId="50F5257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29.配有在线血压计组件，支持多种测量模式。</w:t>
      </w:r>
    </w:p>
    <w:p w14:paraId="487723D6">
      <w:pPr>
        <w:spacing w:line="360" w:lineRule="auto"/>
        <w:jc w:val="both"/>
        <w:outlineLvl w:val="0"/>
        <w:rPr>
          <w:rFonts w:hint="eastAsia" w:ascii="宋体" w:hAnsi="宋体" w:cs="宋体"/>
          <w:b/>
          <w:bCs/>
          <w:sz w:val="24"/>
          <w:szCs w:val="24"/>
          <w:highlight w:val="yellow"/>
          <w:lang w:val="en-US" w:eastAsia="zh-CN"/>
        </w:rPr>
      </w:pPr>
      <w:r>
        <w:rPr>
          <w:rFonts w:hint="eastAsia" w:ascii="宋体" w:hAnsi="宋体" w:cs="宋体"/>
          <w:b/>
          <w:bCs/>
          <w:sz w:val="24"/>
          <w:szCs w:val="24"/>
          <w:highlight w:val="yellow"/>
          <w:lang w:val="en-US" w:eastAsia="zh-CN"/>
        </w:rPr>
        <w:t>合同包3</w:t>
      </w:r>
    </w:p>
    <w:p w14:paraId="67F9422A">
      <w:pPr>
        <w:tabs>
          <w:tab w:val="left" w:pos="704"/>
        </w:tabs>
        <w:spacing w:line="360" w:lineRule="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 xml:space="preserve">品目号3-1  </w:t>
      </w:r>
      <w:r>
        <w:rPr>
          <w:rFonts w:hint="eastAsia" w:ascii="宋体" w:hAnsi="宋体" w:eastAsia="宋体" w:cs="宋体"/>
          <w:b/>
          <w:bCs/>
          <w:sz w:val="24"/>
          <w:szCs w:val="24"/>
        </w:rPr>
        <w:t>牙科综合治疗机</w:t>
      </w:r>
      <w:r>
        <w:rPr>
          <w:rFonts w:hint="eastAsia" w:ascii="宋体" w:hAnsi="宋体" w:cs="宋体"/>
          <w:b/>
          <w:bCs/>
          <w:sz w:val="24"/>
          <w:szCs w:val="24"/>
          <w:lang w:val="en-US" w:eastAsia="zh-CN"/>
        </w:rPr>
        <w:t xml:space="preserve">      数量：4张</w:t>
      </w:r>
    </w:p>
    <w:p w14:paraId="40AF36B7">
      <w:pPr>
        <w:tabs>
          <w:tab w:val="left" w:pos="704"/>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t>一、配置要求：</w:t>
      </w:r>
    </w:p>
    <w:p w14:paraId="0516AE81">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医生位：</w:t>
      </w:r>
    </w:p>
    <w:p w14:paraId="7DCA20DE">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rPr>
        <w:t>3根四孔高速手机管，高速手机与低速手机任意切换</w:t>
      </w:r>
    </w:p>
    <w:p w14:paraId="6CB95C43">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rPr>
        <w:t>1只医生位三用喷枪</w:t>
      </w:r>
    </w:p>
    <w:p w14:paraId="101A3C57">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rPr>
        <w:t>宽大的器械盘</w:t>
      </w:r>
    </w:p>
    <w:p w14:paraId="267FCA7C">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eastAsia="宋体" w:cs="宋体"/>
          <w:sz w:val="24"/>
          <w:szCs w:val="24"/>
        </w:rPr>
        <w:t>预留超声洁牙机接水接电的接口和挂架</w:t>
      </w:r>
    </w:p>
    <w:p w14:paraId="66B0B2C2">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r>
        <w:rPr>
          <w:rFonts w:hint="eastAsia" w:ascii="宋体" w:hAnsi="宋体" w:eastAsia="宋体" w:cs="宋体"/>
          <w:sz w:val="24"/>
          <w:szCs w:val="24"/>
        </w:rPr>
        <w:t>带9记忆位按键式控制面板</w:t>
      </w:r>
    </w:p>
    <w:p w14:paraId="108FFB5F">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助手位：</w:t>
      </w:r>
    </w:p>
    <w:p w14:paraId="46909F4E">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rPr>
        <w:t>1只助手位三用喷枪</w:t>
      </w:r>
    </w:p>
    <w:p w14:paraId="14AB68F8">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rPr>
        <w:t>1只强吸/1只弱吸</w:t>
      </w:r>
    </w:p>
    <w:p w14:paraId="6BB204C5">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rPr>
        <w:t>标准自带的文氏管抽吸系统，可选配中央负压湿吸系统</w:t>
      </w:r>
    </w:p>
    <w:p w14:paraId="438020DB">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eastAsia="宋体" w:cs="宋体"/>
          <w:sz w:val="24"/>
          <w:szCs w:val="24"/>
        </w:rPr>
        <w:t>助手位多功能控制面板</w:t>
      </w:r>
    </w:p>
    <w:p w14:paraId="4FD786D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val="en-US" w:eastAsia="zh-CN"/>
        </w:rPr>
        <w:t>3.</w:t>
      </w:r>
      <w:r>
        <w:rPr>
          <w:rFonts w:hint="eastAsia" w:ascii="宋体" w:hAnsi="宋体" w:eastAsia="宋体" w:cs="宋体"/>
          <w:sz w:val="24"/>
          <w:szCs w:val="24"/>
        </w:rPr>
        <w:t>其它配置：</w:t>
      </w:r>
    </w:p>
    <w:p w14:paraId="7762D87C">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rPr>
        <w:t>病人椅</w:t>
      </w:r>
    </w:p>
    <w:p w14:paraId="6F72FB2D">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rPr>
        <w:t>LED手术灯</w:t>
      </w:r>
    </w:p>
    <w:p w14:paraId="2F1502B3">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rPr>
        <w:t>圆形脚踏开关</w:t>
      </w:r>
    </w:p>
    <w:p w14:paraId="253F2D25">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eastAsia="宋体" w:cs="宋体"/>
          <w:sz w:val="24"/>
          <w:szCs w:val="24"/>
        </w:rPr>
        <w:t xml:space="preserve">插拔式漱口盆 </w:t>
      </w:r>
    </w:p>
    <w:p w14:paraId="7CFFCAC4">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r>
        <w:rPr>
          <w:rFonts w:hint="eastAsia" w:ascii="宋体" w:hAnsi="宋体" w:eastAsia="宋体" w:cs="宋体"/>
          <w:sz w:val="24"/>
          <w:szCs w:val="24"/>
        </w:rPr>
        <w:t>内部蒸馏水系统</w:t>
      </w:r>
    </w:p>
    <w:p w14:paraId="55BA903B">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6</w:t>
      </w:r>
      <w:r>
        <w:rPr>
          <w:rFonts w:hint="eastAsia" w:ascii="宋体" w:hAnsi="宋体" w:cs="宋体"/>
          <w:sz w:val="24"/>
          <w:szCs w:val="24"/>
          <w:lang w:eastAsia="zh-CN"/>
        </w:rPr>
        <w:t>）</w:t>
      </w:r>
      <w:r>
        <w:rPr>
          <w:rFonts w:hint="eastAsia" w:ascii="宋体" w:hAnsi="宋体" w:eastAsia="宋体" w:cs="宋体"/>
          <w:sz w:val="24"/>
          <w:szCs w:val="24"/>
        </w:rPr>
        <w:t>医生座椅</w:t>
      </w:r>
    </w:p>
    <w:p w14:paraId="525A6B3F">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7</w:t>
      </w:r>
      <w:r>
        <w:rPr>
          <w:rFonts w:hint="eastAsia" w:ascii="宋体" w:hAnsi="宋体" w:cs="宋体"/>
          <w:sz w:val="24"/>
          <w:szCs w:val="24"/>
          <w:lang w:eastAsia="zh-CN"/>
        </w:rPr>
        <w:t>）</w:t>
      </w:r>
      <w:r>
        <w:rPr>
          <w:rFonts w:hint="eastAsia" w:ascii="宋体" w:hAnsi="宋体" w:eastAsia="宋体" w:cs="宋体"/>
          <w:sz w:val="24"/>
          <w:szCs w:val="24"/>
        </w:rPr>
        <w:t>内置式观片灯</w:t>
      </w:r>
    </w:p>
    <w:p w14:paraId="58527692">
      <w:pPr>
        <w:tabs>
          <w:tab w:val="left" w:pos="704"/>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t>二</w:t>
      </w:r>
      <w:r>
        <w:rPr>
          <w:rFonts w:hint="eastAsia" w:ascii="宋体" w:hAnsi="宋体" w:cs="宋体"/>
          <w:b/>
          <w:bCs/>
          <w:sz w:val="24"/>
          <w:szCs w:val="24"/>
          <w:lang w:eastAsia="zh-CN"/>
        </w:rPr>
        <w:t>、</w:t>
      </w:r>
      <w:r>
        <w:rPr>
          <w:rFonts w:hint="eastAsia" w:ascii="宋体" w:hAnsi="宋体" w:eastAsia="宋体" w:cs="宋体"/>
          <w:b/>
          <w:bCs/>
          <w:sz w:val="24"/>
          <w:szCs w:val="24"/>
        </w:rPr>
        <w:t>性能特点要求：</w:t>
      </w:r>
    </w:p>
    <w:p w14:paraId="7E0257A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w:t>
      </w:r>
      <w:r>
        <w:rPr>
          <w:rFonts w:hint="eastAsia" w:ascii="宋体" w:hAnsi="宋体" w:eastAsia="宋体" w:cs="宋体"/>
          <w:sz w:val="24"/>
          <w:szCs w:val="24"/>
        </w:rPr>
        <w:t>牙椅侧箱采用联体悬挂式结构，治疗机、痰盂和灯臂与患者之间的相对位置不会随着病人椅的升降而发生变化；</w:t>
      </w:r>
    </w:p>
    <w:p w14:paraId="426CEE2E">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w:t>
      </w:r>
      <w:r>
        <w:rPr>
          <w:rFonts w:hint="eastAsia" w:ascii="宋体" w:hAnsi="宋体" w:eastAsia="宋体" w:cs="宋体"/>
          <w:sz w:val="24"/>
          <w:szCs w:val="24"/>
        </w:rPr>
        <w:t>椅背采用人体工程学联动设计，座垫水平倾角12°，靠背水平倾角：5°~62°；</w:t>
      </w:r>
    </w:p>
    <w:p w14:paraId="4DC49682">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val="en-US" w:eastAsia="zh-CN"/>
        </w:rPr>
        <w:t>.</w:t>
      </w:r>
      <w:r>
        <w:rPr>
          <w:rFonts w:hint="eastAsia" w:ascii="宋体" w:hAnsi="宋体" w:eastAsia="宋体" w:cs="宋体"/>
          <w:sz w:val="24"/>
          <w:szCs w:val="24"/>
        </w:rPr>
        <w:t>牙椅及靠背均采用电机驱动升降，升降高度最低≤430mm、最高≥750mm，额定承重150kg；</w:t>
      </w:r>
    </w:p>
    <w:p w14:paraId="0D7D458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val="en-US" w:eastAsia="zh-CN"/>
        </w:rPr>
        <w:t>.</w:t>
      </w:r>
      <w:r>
        <w:rPr>
          <w:rFonts w:hint="eastAsia" w:ascii="宋体" w:hAnsi="宋体" w:eastAsia="宋体" w:cs="宋体"/>
          <w:sz w:val="24"/>
          <w:szCs w:val="24"/>
        </w:rPr>
        <w:t xml:space="preserve">LED手术灯，三轴定位，感应式传感器，色温4000K、4800K、5300K三档可调，亮度从8000、15000、25000、35000Lux四档可调；两种工作模式：白光模式、树脂保护模式（黄光，照度20000Lux）；显色指数≥90； </w:t>
      </w:r>
    </w:p>
    <w:p w14:paraId="55299D2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cs="宋体"/>
          <w:sz w:val="24"/>
          <w:szCs w:val="24"/>
          <w:lang w:val="en-US" w:eastAsia="zh-CN"/>
        </w:rPr>
        <w:t>.</w:t>
      </w:r>
      <w:r>
        <w:rPr>
          <w:rFonts w:hint="eastAsia" w:ascii="宋体" w:hAnsi="宋体" w:eastAsia="宋体" w:cs="宋体"/>
          <w:sz w:val="24"/>
          <w:szCs w:val="24"/>
        </w:rPr>
        <w:t>多关节头枕，可翻转，适应不同的治疗体位，满足特殊患者治疗，头枕可承载重量10kg；</w:t>
      </w:r>
    </w:p>
    <w:p w14:paraId="6C21F0D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cs="宋体"/>
          <w:sz w:val="24"/>
          <w:szCs w:val="24"/>
          <w:lang w:val="en-US" w:eastAsia="zh-CN"/>
        </w:rPr>
        <w:t>.</w:t>
      </w:r>
      <w:r>
        <w:rPr>
          <w:rFonts w:hint="eastAsia" w:ascii="宋体" w:hAnsi="宋体" w:eastAsia="宋体" w:cs="宋体"/>
          <w:sz w:val="24"/>
          <w:szCs w:val="24"/>
        </w:rPr>
        <w:t>配有内置式观片灯，光源分布均匀；</w:t>
      </w:r>
    </w:p>
    <w:p w14:paraId="1281450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cs="宋体"/>
          <w:sz w:val="24"/>
          <w:szCs w:val="24"/>
          <w:lang w:val="en-US" w:eastAsia="zh-CN"/>
        </w:rPr>
        <w:t>.</w:t>
      </w:r>
      <w:r>
        <w:rPr>
          <w:rFonts w:hint="eastAsia" w:ascii="宋体" w:hAnsi="宋体" w:eastAsia="宋体" w:cs="宋体"/>
          <w:sz w:val="24"/>
          <w:szCs w:val="24"/>
        </w:rPr>
        <w:t>下挂式器械台配宽大的器械盘面盖，方便放置及拿取器械；器械盘配有防护胶垫，</w:t>
      </w:r>
    </w:p>
    <w:p w14:paraId="0951C13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cs="宋体"/>
          <w:sz w:val="24"/>
          <w:szCs w:val="24"/>
          <w:lang w:val="en-US" w:eastAsia="zh-CN"/>
        </w:rPr>
        <w:t>.</w:t>
      </w:r>
      <w:r>
        <w:rPr>
          <w:rFonts w:hint="eastAsia" w:ascii="宋体" w:hAnsi="宋体" w:eastAsia="宋体" w:cs="宋体"/>
          <w:sz w:val="24"/>
          <w:szCs w:val="24"/>
        </w:rPr>
        <w:t xml:space="preserve">助手位预留4个器械搁架，助手臂移动灵活，水平移动范围≥165°，方便四手操作； </w:t>
      </w:r>
    </w:p>
    <w:p w14:paraId="1095AE05">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cs="宋体"/>
          <w:sz w:val="24"/>
          <w:szCs w:val="24"/>
          <w:lang w:val="en-US" w:eastAsia="zh-CN"/>
        </w:rPr>
        <w:t>.</w:t>
      </w:r>
      <w:r>
        <w:rPr>
          <w:rFonts w:hint="eastAsia" w:ascii="宋体" w:hAnsi="宋体" w:eastAsia="宋体" w:cs="宋体"/>
          <w:sz w:val="24"/>
          <w:szCs w:val="24"/>
        </w:rPr>
        <w:t>圆形脚踏开关，可线性控制动态器械转速、洁牙机功率，手机单喷气/无水操作；</w:t>
      </w:r>
    </w:p>
    <w:p w14:paraId="58B1F7A1">
      <w:pPr>
        <w:tabs>
          <w:tab w:val="left" w:pos="704"/>
        </w:tabs>
        <w:spacing w:line="360" w:lineRule="auto"/>
        <w:rPr>
          <w:rFonts w:hint="default" w:ascii="宋体" w:hAnsi="宋体" w:eastAsia="宋体" w:cs="宋体"/>
          <w:sz w:val="24"/>
          <w:szCs w:val="24"/>
        </w:rPr>
      </w:pPr>
      <w:r>
        <w:rPr>
          <w:rFonts w:hint="eastAsia" w:ascii="宋体" w:hAnsi="宋体" w:eastAsia="宋体" w:cs="宋体"/>
          <w:sz w:val="24"/>
          <w:szCs w:val="24"/>
        </w:rPr>
        <w:t>10</w:t>
      </w:r>
      <w:r>
        <w:rPr>
          <w:rFonts w:hint="eastAsia" w:ascii="宋体" w:hAnsi="宋体" w:cs="宋体"/>
          <w:sz w:val="24"/>
          <w:szCs w:val="24"/>
          <w:lang w:val="en-US" w:eastAsia="zh-CN"/>
        </w:rPr>
        <w:t>.</w:t>
      </w:r>
      <w:r>
        <w:rPr>
          <w:rFonts w:hint="eastAsia" w:ascii="宋体" w:hAnsi="宋体" w:eastAsia="宋体" w:cs="宋体"/>
          <w:sz w:val="24"/>
          <w:szCs w:val="24"/>
        </w:rPr>
        <w:t>拔插式陶瓷漱口盆，可旋转，</w:t>
      </w:r>
      <w:r>
        <w:rPr>
          <w:rFonts w:hint="default" w:ascii="宋体" w:hAnsi="宋体" w:eastAsia="宋体" w:cs="宋体"/>
          <w:sz w:val="24"/>
          <w:szCs w:val="24"/>
        </w:rPr>
        <w:t>排水口有易于清洗的过滤器，痰盂表面光滑易清洗和消毒，与整个治疗台及水单元的连接易于清洁，无外露管线；</w:t>
      </w:r>
    </w:p>
    <w:p w14:paraId="1D5A78F3">
      <w:pPr>
        <w:tabs>
          <w:tab w:val="left" w:pos="704"/>
        </w:tabs>
        <w:spacing w:line="360" w:lineRule="auto"/>
        <w:rPr>
          <w:rFonts w:hint="default" w:ascii="宋体" w:hAnsi="宋体" w:eastAsia="宋体" w:cs="宋体"/>
          <w:sz w:val="24"/>
          <w:szCs w:val="24"/>
        </w:rPr>
      </w:pPr>
      <w:r>
        <w:rPr>
          <w:rFonts w:hint="default" w:ascii="宋体" w:hAnsi="宋体" w:eastAsia="宋体" w:cs="宋体"/>
          <w:sz w:val="24"/>
          <w:szCs w:val="24"/>
        </w:rPr>
        <w:t>11</w:t>
      </w:r>
      <w:r>
        <w:rPr>
          <w:rFonts w:hint="eastAsia" w:ascii="宋体" w:hAnsi="宋体" w:cs="宋体"/>
          <w:sz w:val="24"/>
          <w:szCs w:val="24"/>
          <w:lang w:val="en-US" w:eastAsia="zh-CN"/>
        </w:rPr>
        <w:t>.</w:t>
      </w:r>
      <w:r>
        <w:rPr>
          <w:rFonts w:hint="default" w:ascii="宋体" w:hAnsi="宋体" w:eastAsia="宋体" w:cs="宋体"/>
          <w:sz w:val="24"/>
          <w:szCs w:val="24"/>
        </w:rPr>
        <w:t>牙椅表面采用环保皮垫，易于清洁消毒；</w:t>
      </w:r>
    </w:p>
    <w:p w14:paraId="40290A3A">
      <w:pPr>
        <w:tabs>
          <w:tab w:val="left" w:pos="704"/>
        </w:tabs>
        <w:spacing w:line="360" w:lineRule="auto"/>
        <w:rPr>
          <w:rFonts w:hint="default" w:ascii="宋体" w:hAnsi="宋体" w:eastAsia="宋体" w:cs="宋体"/>
          <w:sz w:val="24"/>
          <w:szCs w:val="24"/>
        </w:rPr>
      </w:pPr>
      <w:r>
        <w:rPr>
          <w:rFonts w:hint="default" w:ascii="宋体" w:hAnsi="宋体" w:eastAsia="宋体" w:cs="宋体"/>
          <w:sz w:val="24"/>
          <w:szCs w:val="24"/>
        </w:rPr>
        <w:t>12</w:t>
      </w:r>
      <w:r>
        <w:rPr>
          <w:rFonts w:hint="eastAsia" w:ascii="宋体" w:hAnsi="宋体" w:cs="宋体"/>
          <w:sz w:val="24"/>
          <w:szCs w:val="24"/>
          <w:lang w:val="en-US" w:eastAsia="zh-CN"/>
        </w:rPr>
        <w:t>.</w:t>
      </w:r>
      <w:r>
        <w:rPr>
          <w:rFonts w:hint="default" w:ascii="宋体" w:hAnsi="宋体" w:eastAsia="宋体" w:cs="宋体"/>
          <w:sz w:val="24"/>
          <w:szCs w:val="24"/>
        </w:rPr>
        <w:t>器械盘拉手可拆卸清洗消毒；</w:t>
      </w:r>
      <w:bookmarkStart w:id="27" w:name="_GoBack"/>
      <w:bookmarkEnd w:id="27"/>
    </w:p>
    <w:p w14:paraId="7C6FE8DA">
      <w:pPr>
        <w:tabs>
          <w:tab w:val="left" w:pos="704"/>
        </w:tabs>
        <w:spacing w:line="360" w:lineRule="auto"/>
        <w:rPr>
          <w:rFonts w:hint="default" w:ascii="宋体" w:hAnsi="宋体" w:eastAsia="宋体" w:cs="宋体"/>
          <w:sz w:val="24"/>
          <w:szCs w:val="24"/>
        </w:rPr>
      </w:pPr>
      <w:r>
        <w:rPr>
          <w:rFonts w:hint="default" w:ascii="宋体" w:hAnsi="宋体" w:eastAsia="宋体" w:cs="宋体"/>
          <w:sz w:val="24"/>
          <w:szCs w:val="24"/>
        </w:rPr>
        <w:t>13</w:t>
      </w:r>
      <w:r>
        <w:rPr>
          <w:rFonts w:hint="eastAsia" w:ascii="宋体" w:hAnsi="宋体" w:cs="宋体"/>
          <w:sz w:val="24"/>
          <w:szCs w:val="24"/>
          <w:lang w:val="en-US" w:eastAsia="zh-CN"/>
        </w:rPr>
        <w:t>.</w:t>
      </w:r>
      <w:r>
        <w:rPr>
          <w:rFonts w:hint="default" w:ascii="宋体" w:hAnsi="宋体" w:eastAsia="宋体" w:cs="宋体"/>
          <w:sz w:val="24"/>
          <w:szCs w:val="24"/>
        </w:rPr>
        <w:t>手机管为单独易拆卸结构，方便拆下清洁或更换；</w:t>
      </w:r>
    </w:p>
    <w:p w14:paraId="1B839720">
      <w:pPr>
        <w:tabs>
          <w:tab w:val="left" w:pos="704"/>
        </w:tabs>
        <w:spacing w:line="360" w:lineRule="auto"/>
        <w:rPr>
          <w:rFonts w:hint="default" w:ascii="宋体" w:hAnsi="宋体" w:eastAsia="宋体" w:cs="宋体"/>
          <w:sz w:val="24"/>
          <w:szCs w:val="24"/>
        </w:rPr>
      </w:pPr>
      <w:r>
        <w:rPr>
          <w:rFonts w:hint="default" w:ascii="宋体" w:hAnsi="宋体" w:eastAsia="宋体" w:cs="宋体"/>
          <w:sz w:val="24"/>
          <w:szCs w:val="24"/>
        </w:rPr>
        <w:t>14</w:t>
      </w:r>
      <w:r>
        <w:rPr>
          <w:rFonts w:hint="eastAsia" w:ascii="宋体" w:hAnsi="宋体" w:cs="宋体"/>
          <w:sz w:val="24"/>
          <w:szCs w:val="24"/>
          <w:lang w:val="en-US" w:eastAsia="zh-CN"/>
        </w:rPr>
        <w:t>.</w:t>
      </w:r>
      <w:r>
        <w:rPr>
          <w:rFonts w:hint="default" w:ascii="宋体" w:hAnsi="宋体" w:eastAsia="宋体" w:cs="宋体"/>
          <w:sz w:val="24"/>
          <w:szCs w:val="24"/>
        </w:rPr>
        <w:t>原装标准文氏管抽吸系统，可选装中央负压抽吸系统，手机管有防回吸功能；</w:t>
      </w:r>
    </w:p>
    <w:p w14:paraId="0FA42E56">
      <w:pPr>
        <w:tabs>
          <w:tab w:val="left" w:pos="704"/>
        </w:tabs>
        <w:spacing w:line="360" w:lineRule="auto"/>
        <w:rPr>
          <w:rFonts w:hint="default" w:ascii="宋体" w:hAnsi="宋体" w:eastAsia="宋体" w:cs="宋体"/>
          <w:sz w:val="24"/>
          <w:szCs w:val="24"/>
        </w:rPr>
      </w:pPr>
      <w:r>
        <w:rPr>
          <w:rFonts w:hint="default" w:ascii="宋体" w:hAnsi="宋体" w:eastAsia="宋体" w:cs="宋体"/>
          <w:sz w:val="24"/>
          <w:szCs w:val="24"/>
        </w:rPr>
        <w:t>15</w:t>
      </w:r>
      <w:r>
        <w:rPr>
          <w:rFonts w:hint="eastAsia" w:ascii="宋体" w:hAnsi="宋体" w:cs="宋体"/>
          <w:sz w:val="24"/>
          <w:szCs w:val="24"/>
          <w:lang w:val="en-US" w:eastAsia="zh-CN"/>
        </w:rPr>
        <w:t>.</w:t>
      </w:r>
      <w:r>
        <w:rPr>
          <w:rFonts w:hint="default" w:ascii="宋体" w:hAnsi="宋体" w:eastAsia="宋体" w:cs="宋体"/>
          <w:sz w:val="24"/>
          <w:szCs w:val="24"/>
        </w:rPr>
        <w:t>吸唾器头、吸唾器管路均可拆卸清洗消毒；</w:t>
      </w:r>
    </w:p>
    <w:p w14:paraId="2FF54DD5">
      <w:pPr>
        <w:tabs>
          <w:tab w:val="left" w:pos="704"/>
        </w:tabs>
        <w:spacing w:line="360" w:lineRule="auto"/>
        <w:rPr>
          <w:rFonts w:hint="default" w:ascii="宋体" w:hAnsi="宋体" w:eastAsia="宋体" w:cs="宋体"/>
          <w:sz w:val="24"/>
          <w:szCs w:val="24"/>
        </w:rPr>
      </w:pPr>
      <w:r>
        <w:rPr>
          <w:rFonts w:hint="default" w:ascii="宋体" w:hAnsi="宋体" w:eastAsia="宋体" w:cs="宋体"/>
          <w:sz w:val="24"/>
          <w:szCs w:val="24"/>
        </w:rPr>
        <w:t>16</w:t>
      </w:r>
      <w:r>
        <w:rPr>
          <w:rFonts w:hint="eastAsia" w:ascii="宋体" w:hAnsi="宋体" w:cs="宋体"/>
          <w:sz w:val="24"/>
          <w:szCs w:val="24"/>
          <w:lang w:val="en-US" w:eastAsia="zh-CN"/>
        </w:rPr>
        <w:t>.</w:t>
      </w:r>
      <w:r>
        <w:rPr>
          <w:rFonts w:hint="default" w:ascii="宋体" w:hAnsi="宋体" w:eastAsia="宋体" w:cs="宋体"/>
          <w:sz w:val="24"/>
          <w:szCs w:val="24"/>
        </w:rPr>
        <w:t>可选装牙椅水路消毒仪，只要牙椅的水路的水流有在流动，则消毒仪自动工作，无需额外干预；</w:t>
      </w:r>
    </w:p>
    <w:p w14:paraId="5E5B22BE">
      <w:pPr>
        <w:tabs>
          <w:tab w:val="left" w:pos="704"/>
        </w:tabs>
        <w:spacing w:line="360" w:lineRule="auto"/>
        <w:rPr>
          <w:rFonts w:hint="eastAsia" w:ascii="宋体" w:hAnsi="宋体" w:eastAsia="宋体" w:cs="宋体"/>
          <w:sz w:val="24"/>
          <w:szCs w:val="24"/>
        </w:rPr>
      </w:pPr>
      <w:bookmarkStart w:id="26" w:name="_Hlk33098832"/>
      <w:r>
        <w:rPr>
          <w:rFonts w:hint="eastAsia" w:ascii="宋体" w:hAnsi="宋体" w:eastAsia="宋体" w:cs="宋体"/>
          <w:sz w:val="24"/>
          <w:szCs w:val="24"/>
        </w:rPr>
        <w:t>17</w:t>
      </w:r>
      <w:r>
        <w:rPr>
          <w:rFonts w:hint="eastAsia" w:ascii="宋体" w:hAnsi="宋体" w:cs="宋体"/>
          <w:sz w:val="24"/>
          <w:szCs w:val="24"/>
          <w:lang w:val="en-US" w:eastAsia="zh-CN"/>
        </w:rPr>
        <w:t>.</w:t>
      </w:r>
      <w:r>
        <w:rPr>
          <w:rFonts w:hint="eastAsia" w:ascii="宋体" w:hAnsi="宋体" w:eastAsia="宋体" w:cs="宋体"/>
          <w:sz w:val="24"/>
          <w:szCs w:val="24"/>
        </w:rPr>
        <w:t>具有机椅互锁功能，当手机、洁牙机工作时，椅位运动被自动锁定，保护患者安全；</w:t>
      </w:r>
    </w:p>
    <w:p w14:paraId="614B782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18</w:t>
      </w:r>
      <w:r>
        <w:rPr>
          <w:rFonts w:hint="eastAsia" w:ascii="宋体" w:hAnsi="宋体" w:cs="宋体"/>
          <w:sz w:val="24"/>
          <w:szCs w:val="24"/>
          <w:lang w:val="en-US" w:eastAsia="zh-CN"/>
        </w:rPr>
        <w:t>.</w:t>
      </w:r>
      <w:r>
        <w:rPr>
          <w:rFonts w:hint="eastAsia" w:ascii="宋体" w:hAnsi="宋体" w:eastAsia="宋体" w:cs="宋体"/>
          <w:sz w:val="24"/>
          <w:szCs w:val="24"/>
        </w:rPr>
        <w:t>具有下降保护功能，当椅背下降过程中遇到阻力时，下降自动停止，并小幅度上升，避免意外伤害发生；</w:t>
      </w:r>
    </w:p>
    <w:p w14:paraId="373B2CA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19</w:t>
      </w:r>
      <w:r>
        <w:rPr>
          <w:rFonts w:hint="eastAsia" w:ascii="宋体" w:hAnsi="宋体" w:cs="宋体"/>
          <w:sz w:val="24"/>
          <w:szCs w:val="24"/>
          <w:lang w:val="en-US" w:eastAsia="zh-CN"/>
        </w:rPr>
        <w:t>.</w:t>
      </w:r>
      <w:r>
        <w:rPr>
          <w:rFonts w:hint="eastAsia" w:ascii="宋体" w:hAnsi="宋体" w:eastAsia="宋体" w:cs="宋体"/>
          <w:sz w:val="24"/>
          <w:szCs w:val="24"/>
        </w:rPr>
        <w:t>医生座椅的高度、椅背高度及椅背倾斜度均可调节，符合人体工程学。</w:t>
      </w:r>
    </w:p>
    <w:bookmarkEnd w:id="26"/>
    <w:p w14:paraId="775E11C8">
      <w:pPr>
        <w:tabs>
          <w:tab w:val="left" w:pos="704"/>
        </w:tabs>
        <w:spacing w:line="360" w:lineRule="auto"/>
        <w:rPr>
          <w:rFonts w:hint="eastAsia" w:ascii="宋体" w:hAnsi="宋体" w:eastAsia="宋体" w:cs="宋体"/>
          <w:sz w:val="24"/>
          <w:szCs w:val="24"/>
        </w:rPr>
      </w:pPr>
      <w:r>
        <w:rPr>
          <w:rFonts w:hint="eastAsia" w:ascii="宋体" w:hAnsi="宋体" w:eastAsia="宋体" w:cs="宋体"/>
          <w:b/>
          <w:bCs/>
          <w:sz w:val="24"/>
          <w:szCs w:val="24"/>
        </w:rPr>
        <w:t>三、技术参数要求：</w:t>
      </w:r>
    </w:p>
    <w:p w14:paraId="20BF2436">
      <w:pPr>
        <w:tabs>
          <w:tab w:val="left" w:pos="704"/>
        </w:tabs>
        <w:spacing w:line="360" w:lineRule="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工作环境：温度5℃～40℃，相对湿度≤80％，500≤环境大气压力≤1060 hpa</w:t>
      </w:r>
      <w:r>
        <w:rPr>
          <w:rFonts w:hint="eastAsia" w:ascii="宋体" w:hAnsi="宋体" w:cs="宋体"/>
          <w:sz w:val="24"/>
          <w:szCs w:val="24"/>
          <w:lang w:eastAsia="zh-CN"/>
        </w:rPr>
        <w:t>；</w:t>
      </w:r>
    </w:p>
    <w:p w14:paraId="5D571A78">
      <w:pPr>
        <w:tabs>
          <w:tab w:val="left" w:pos="704"/>
        </w:tabs>
        <w:spacing w:line="360" w:lineRule="auto"/>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cs="宋体"/>
          <w:sz w:val="24"/>
          <w:szCs w:val="24"/>
          <w:lang w:eastAsia="zh-CN"/>
        </w:rPr>
        <w:t>.</w:t>
      </w:r>
      <w:r>
        <w:rPr>
          <w:rFonts w:hint="eastAsia" w:ascii="宋体" w:hAnsi="宋体" w:eastAsia="宋体" w:cs="宋体"/>
          <w:sz w:val="24"/>
          <w:szCs w:val="24"/>
        </w:rPr>
        <w:t>额定电压：AC 220V±10%</w:t>
      </w:r>
      <w:r>
        <w:rPr>
          <w:rFonts w:hint="eastAsia" w:ascii="宋体" w:hAnsi="宋体" w:cs="宋体"/>
          <w:sz w:val="24"/>
          <w:szCs w:val="24"/>
          <w:lang w:eastAsia="zh-CN"/>
        </w:rPr>
        <w:t>；</w:t>
      </w:r>
    </w:p>
    <w:p w14:paraId="2F246ADA">
      <w:pPr>
        <w:tabs>
          <w:tab w:val="left" w:pos="704"/>
        </w:tabs>
        <w:spacing w:line="360" w:lineRule="auto"/>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cs="宋体"/>
          <w:sz w:val="24"/>
          <w:szCs w:val="24"/>
          <w:lang w:eastAsia="zh-CN"/>
        </w:rPr>
        <w:t>.</w:t>
      </w:r>
      <w:r>
        <w:rPr>
          <w:rFonts w:hint="eastAsia" w:ascii="宋体" w:hAnsi="宋体" w:eastAsia="宋体" w:cs="宋体"/>
          <w:sz w:val="24"/>
          <w:szCs w:val="24"/>
        </w:rPr>
        <w:t>频率：50/60 Hz</w:t>
      </w:r>
      <w:r>
        <w:rPr>
          <w:rFonts w:hint="eastAsia" w:ascii="宋体" w:hAnsi="宋体" w:cs="宋体"/>
          <w:sz w:val="24"/>
          <w:szCs w:val="24"/>
          <w:lang w:eastAsia="zh-CN"/>
        </w:rPr>
        <w:t>；</w:t>
      </w:r>
    </w:p>
    <w:p w14:paraId="7BC86A1E">
      <w:pPr>
        <w:tabs>
          <w:tab w:val="left" w:pos="704"/>
        </w:tabs>
        <w:spacing w:line="360" w:lineRule="auto"/>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cs="宋体"/>
          <w:sz w:val="24"/>
          <w:szCs w:val="24"/>
          <w:lang w:eastAsia="zh-CN"/>
        </w:rPr>
        <w:t>.</w:t>
      </w:r>
      <w:r>
        <w:rPr>
          <w:rFonts w:hint="eastAsia" w:ascii="宋体" w:hAnsi="宋体" w:eastAsia="宋体" w:cs="宋体"/>
          <w:sz w:val="24"/>
          <w:szCs w:val="24"/>
        </w:rPr>
        <w:t>送气压力： 0.7±0.1Mpa，气流量＞80L/min</w:t>
      </w:r>
      <w:r>
        <w:rPr>
          <w:rFonts w:hint="eastAsia" w:ascii="宋体" w:hAnsi="宋体" w:cs="宋体"/>
          <w:sz w:val="24"/>
          <w:szCs w:val="24"/>
          <w:lang w:eastAsia="zh-CN"/>
        </w:rPr>
        <w:t>；</w:t>
      </w:r>
    </w:p>
    <w:p w14:paraId="0346FC18">
      <w:pPr>
        <w:tabs>
          <w:tab w:val="left" w:pos="704"/>
        </w:tabs>
        <w:spacing w:line="360" w:lineRule="auto"/>
        <w:rPr>
          <w:rFonts w:hint="eastAsia" w:ascii="宋体" w:hAnsi="宋体" w:eastAsia="宋体" w:cs="宋体"/>
          <w:sz w:val="24"/>
          <w:szCs w:val="24"/>
          <w:lang w:eastAsia="zh-CN"/>
        </w:rPr>
      </w:pPr>
      <w:r>
        <w:rPr>
          <w:rFonts w:hint="eastAsia" w:ascii="宋体" w:hAnsi="宋体" w:eastAsia="宋体" w:cs="宋体"/>
          <w:sz w:val="24"/>
          <w:szCs w:val="24"/>
        </w:rPr>
        <w:t>5</w:t>
      </w:r>
      <w:r>
        <w:rPr>
          <w:rFonts w:hint="eastAsia" w:ascii="宋体" w:hAnsi="宋体" w:cs="宋体"/>
          <w:sz w:val="24"/>
          <w:szCs w:val="24"/>
          <w:lang w:eastAsia="zh-CN"/>
        </w:rPr>
        <w:t>.</w:t>
      </w:r>
      <w:r>
        <w:rPr>
          <w:rFonts w:hint="eastAsia" w:ascii="宋体" w:hAnsi="宋体" w:eastAsia="宋体" w:cs="宋体"/>
          <w:sz w:val="24"/>
          <w:szCs w:val="24"/>
        </w:rPr>
        <w:t>送水压力：≥0.2Mpa, 水流量≥10L/min</w:t>
      </w:r>
      <w:r>
        <w:rPr>
          <w:rFonts w:hint="eastAsia" w:ascii="宋体" w:hAnsi="宋体" w:cs="宋体"/>
          <w:sz w:val="24"/>
          <w:szCs w:val="24"/>
          <w:lang w:eastAsia="zh-CN"/>
        </w:rPr>
        <w:t>；</w:t>
      </w:r>
    </w:p>
    <w:p w14:paraId="73EA109F">
      <w:pPr>
        <w:tabs>
          <w:tab w:val="left" w:pos="704"/>
        </w:tabs>
        <w:spacing w:line="360" w:lineRule="auto"/>
        <w:rPr>
          <w:rFonts w:hint="eastAsia" w:ascii="宋体" w:hAnsi="宋体" w:eastAsia="宋体" w:cs="宋体"/>
          <w:sz w:val="24"/>
          <w:szCs w:val="24"/>
          <w:lang w:eastAsia="zh-CN"/>
        </w:rPr>
      </w:pPr>
      <w:r>
        <w:rPr>
          <w:rFonts w:hint="eastAsia" w:ascii="宋体" w:hAnsi="宋体" w:eastAsia="宋体" w:cs="宋体"/>
          <w:sz w:val="24"/>
          <w:szCs w:val="24"/>
        </w:rPr>
        <w:t>6</w:t>
      </w:r>
      <w:r>
        <w:rPr>
          <w:rFonts w:hint="eastAsia" w:ascii="宋体" w:hAnsi="宋体" w:cs="宋体"/>
          <w:sz w:val="24"/>
          <w:szCs w:val="24"/>
          <w:lang w:eastAsia="zh-CN"/>
        </w:rPr>
        <w:t>.</w:t>
      </w:r>
      <w:r>
        <w:rPr>
          <w:rFonts w:hint="eastAsia" w:ascii="宋体" w:hAnsi="宋体" w:eastAsia="宋体" w:cs="宋体"/>
          <w:sz w:val="24"/>
          <w:szCs w:val="24"/>
        </w:rPr>
        <w:t>弱吸耗水量：≤2L/min</w:t>
      </w:r>
      <w:r>
        <w:rPr>
          <w:rFonts w:hint="eastAsia" w:ascii="宋体" w:hAnsi="宋体" w:cs="宋体"/>
          <w:sz w:val="24"/>
          <w:szCs w:val="24"/>
          <w:lang w:eastAsia="zh-CN"/>
        </w:rPr>
        <w:t>；</w:t>
      </w:r>
    </w:p>
    <w:p w14:paraId="2834D837">
      <w:pPr>
        <w:tabs>
          <w:tab w:val="left" w:pos="704"/>
        </w:tabs>
        <w:spacing w:line="360" w:lineRule="auto"/>
        <w:rPr>
          <w:rFonts w:hint="eastAsia" w:ascii="宋体" w:hAnsi="宋体" w:eastAsia="宋体" w:cs="宋体"/>
          <w:sz w:val="24"/>
          <w:szCs w:val="24"/>
          <w:lang w:eastAsia="zh-CN"/>
        </w:rPr>
      </w:pPr>
      <w:r>
        <w:rPr>
          <w:rFonts w:hint="eastAsia" w:ascii="宋体" w:hAnsi="宋体" w:eastAsia="宋体" w:cs="宋体"/>
          <w:sz w:val="24"/>
          <w:szCs w:val="24"/>
        </w:rPr>
        <w:t>7</w:t>
      </w:r>
      <w:r>
        <w:rPr>
          <w:rFonts w:hint="eastAsia" w:ascii="宋体" w:hAnsi="宋体" w:cs="宋体"/>
          <w:sz w:val="24"/>
          <w:szCs w:val="24"/>
          <w:lang w:eastAsia="zh-CN"/>
        </w:rPr>
        <w:t>.</w:t>
      </w:r>
      <w:r>
        <w:rPr>
          <w:rFonts w:hint="eastAsia" w:ascii="宋体" w:hAnsi="宋体" w:eastAsia="宋体" w:cs="宋体"/>
          <w:sz w:val="24"/>
          <w:szCs w:val="24"/>
        </w:rPr>
        <w:t>最大承重量： 150kg</w:t>
      </w:r>
      <w:r>
        <w:rPr>
          <w:rFonts w:hint="eastAsia" w:ascii="宋体" w:hAnsi="宋体" w:cs="宋体"/>
          <w:sz w:val="24"/>
          <w:szCs w:val="24"/>
          <w:lang w:eastAsia="zh-CN"/>
        </w:rPr>
        <w:t>；</w:t>
      </w:r>
    </w:p>
    <w:p w14:paraId="2BDFE4F6">
      <w:pPr>
        <w:tabs>
          <w:tab w:val="left" w:pos="704"/>
        </w:tabs>
        <w:spacing w:line="360" w:lineRule="auto"/>
        <w:rPr>
          <w:rFonts w:hint="eastAsia" w:ascii="宋体" w:hAnsi="宋体" w:eastAsia="宋体" w:cs="宋体"/>
          <w:sz w:val="24"/>
          <w:szCs w:val="24"/>
        </w:rPr>
      </w:pPr>
      <w:r>
        <w:rPr>
          <w:rFonts w:hint="eastAsia" w:ascii="宋体" w:hAnsi="宋体" w:cs="宋体"/>
          <w:sz w:val="24"/>
          <w:szCs w:val="24"/>
          <w:lang w:val="en-US" w:eastAsia="zh-CN"/>
        </w:rPr>
        <w:t>8.</w:t>
      </w:r>
      <w:r>
        <w:rPr>
          <w:rFonts w:hint="eastAsia" w:ascii="宋体" w:hAnsi="宋体" w:eastAsia="宋体" w:cs="宋体"/>
          <w:sz w:val="24"/>
          <w:szCs w:val="24"/>
        </w:rPr>
        <w:t>配置清单</w:t>
      </w:r>
    </w:p>
    <w:tbl>
      <w:tblPr>
        <w:tblStyle w:val="9"/>
        <w:tblW w:w="8682"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1069"/>
        <w:gridCol w:w="5070"/>
        <w:gridCol w:w="1335"/>
        <w:gridCol w:w="1208"/>
      </w:tblGrid>
      <w:tr w14:paraId="334142A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385" w:hRule="atLeast"/>
          <w:jc w:val="center"/>
        </w:trPr>
        <w:tc>
          <w:tcPr>
            <w:tcW w:w="1069" w:type="dxa"/>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3C44F63B">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序号</w:t>
            </w:r>
          </w:p>
        </w:tc>
        <w:tc>
          <w:tcPr>
            <w:tcW w:w="5070" w:type="dxa"/>
            <w:tcBorders>
              <w:top w:val="single" w:color="auto" w:sz="6" w:space="0"/>
              <w:left w:val="nil"/>
              <w:bottom w:val="single" w:color="auto" w:sz="6" w:space="0"/>
              <w:right w:val="single" w:color="auto" w:sz="6" w:space="0"/>
            </w:tcBorders>
            <w:noWrap w:val="0"/>
            <w:tcMar>
              <w:top w:w="0" w:type="dxa"/>
              <w:left w:w="105" w:type="dxa"/>
              <w:bottom w:w="0" w:type="dxa"/>
              <w:right w:w="105" w:type="dxa"/>
            </w:tcMar>
            <w:vAlign w:val="center"/>
          </w:tcPr>
          <w:p w14:paraId="56C5973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配置</w:t>
            </w:r>
          </w:p>
        </w:tc>
        <w:tc>
          <w:tcPr>
            <w:tcW w:w="1335" w:type="dxa"/>
            <w:tcBorders>
              <w:top w:val="single" w:color="auto" w:sz="6" w:space="0"/>
              <w:left w:val="nil"/>
              <w:bottom w:val="single" w:color="auto" w:sz="6" w:space="0"/>
              <w:right w:val="single" w:color="auto" w:sz="6" w:space="0"/>
            </w:tcBorders>
            <w:noWrap w:val="0"/>
            <w:tcMar>
              <w:top w:w="0" w:type="dxa"/>
              <w:left w:w="105" w:type="dxa"/>
              <w:bottom w:w="0" w:type="dxa"/>
              <w:right w:w="105" w:type="dxa"/>
            </w:tcMar>
            <w:vAlign w:val="center"/>
          </w:tcPr>
          <w:p w14:paraId="46A0ABDF">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1208" w:type="dxa"/>
            <w:tcBorders>
              <w:top w:val="single" w:color="auto" w:sz="6" w:space="0"/>
              <w:left w:val="nil"/>
              <w:bottom w:val="single" w:color="auto" w:sz="6" w:space="0"/>
              <w:right w:val="single" w:color="auto" w:sz="6" w:space="0"/>
            </w:tcBorders>
            <w:noWrap w:val="0"/>
            <w:tcMar>
              <w:top w:w="0" w:type="dxa"/>
              <w:left w:w="105" w:type="dxa"/>
              <w:bottom w:w="0" w:type="dxa"/>
              <w:right w:w="105" w:type="dxa"/>
            </w:tcMar>
            <w:vAlign w:val="center"/>
          </w:tcPr>
          <w:p w14:paraId="51F6263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备注</w:t>
            </w:r>
          </w:p>
        </w:tc>
      </w:tr>
      <w:tr w14:paraId="5F07EE3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793FB3E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7D4D36A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24V直流静音电动椅（安全保护）</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29BFA78B">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612C5604">
            <w:pPr>
              <w:tabs>
                <w:tab w:val="left" w:pos="704"/>
              </w:tabs>
              <w:spacing w:line="360" w:lineRule="auto"/>
              <w:rPr>
                <w:rFonts w:hint="eastAsia" w:ascii="宋体" w:hAnsi="宋体" w:eastAsia="宋体" w:cs="宋体"/>
                <w:sz w:val="24"/>
                <w:szCs w:val="24"/>
              </w:rPr>
            </w:pPr>
          </w:p>
        </w:tc>
      </w:tr>
      <w:tr w14:paraId="16F71D7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684921AB">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060ECA9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冲痰/漱口定量给水系统</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32046E84">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25BDBD90">
            <w:pPr>
              <w:tabs>
                <w:tab w:val="left" w:pos="704"/>
              </w:tabs>
              <w:spacing w:line="360" w:lineRule="auto"/>
              <w:rPr>
                <w:rFonts w:hint="eastAsia" w:ascii="宋体" w:hAnsi="宋体" w:eastAsia="宋体" w:cs="宋体"/>
                <w:sz w:val="24"/>
                <w:szCs w:val="24"/>
              </w:rPr>
            </w:pPr>
          </w:p>
        </w:tc>
      </w:tr>
      <w:tr w14:paraId="7C5266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4B99FC9F">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3</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19A932A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九个记忆位控制系统（集成电脑板）</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22E70442">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5C7D9E2D">
            <w:pPr>
              <w:tabs>
                <w:tab w:val="left" w:pos="704"/>
              </w:tabs>
              <w:spacing w:line="360" w:lineRule="auto"/>
              <w:rPr>
                <w:rFonts w:hint="eastAsia" w:ascii="宋体" w:hAnsi="宋体" w:eastAsia="宋体" w:cs="宋体"/>
                <w:sz w:val="24"/>
                <w:szCs w:val="24"/>
              </w:rPr>
            </w:pPr>
          </w:p>
        </w:tc>
      </w:tr>
      <w:tr w14:paraId="7D95AC5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6E024C71">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4</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29B13C54">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下挂式工具盘（气刹装置/互锁）</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052993E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59D876A2">
            <w:pPr>
              <w:tabs>
                <w:tab w:val="left" w:pos="704"/>
              </w:tabs>
              <w:spacing w:line="360" w:lineRule="auto"/>
              <w:rPr>
                <w:rFonts w:hint="eastAsia" w:ascii="宋体" w:hAnsi="宋体" w:eastAsia="宋体" w:cs="宋体"/>
                <w:sz w:val="24"/>
                <w:szCs w:val="24"/>
              </w:rPr>
            </w:pPr>
          </w:p>
        </w:tc>
      </w:tr>
      <w:tr w14:paraId="6057B14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3FCD225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5</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43EA58FF">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水/气/电总开关装置</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60A17A01">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04D6457F">
            <w:pPr>
              <w:tabs>
                <w:tab w:val="left" w:pos="704"/>
              </w:tabs>
              <w:spacing w:line="360" w:lineRule="auto"/>
              <w:rPr>
                <w:rFonts w:hint="eastAsia" w:ascii="宋体" w:hAnsi="宋体" w:eastAsia="宋体" w:cs="宋体"/>
                <w:sz w:val="24"/>
                <w:szCs w:val="24"/>
              </w:rPr>
            </w:pPr>
          </w:p>
        </w:tc>
      </w:tr>
      <w:tr w14:paraId="4F7A4FA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30E7D41E">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6</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5A9099D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可旋转手机挂架装置</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4ACAAD61">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3A18FADD">
            <w:pPr>
              <w:tabs>
                <w:tab w:val="left" w:pos="704"/>
              </w:tabs>
              <w:spacing w:line="360" w:lineRule="auto"/>
              <w:rPr>
                <w:rFonts w:hint="eastAsia" w:ascii="宋体" w:hAnsi="宋体" w:eastAsia="宋体" w:cs="宋体"/>
                <w:sz w:val="24"/>
                <w:szCs w:val="24"/>
              </w:rPr>
            </w:pPr>
          </w:p>
        </w:tc>
      </w:tr>
      <w:tr w14:paraId="1B26A6E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5D9F301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7</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21AB5B8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助手架组合装置</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61C9E532">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55A1F24A">
            <w:pPr>
              <w:tabs>
                <w:tab w:val="left" w:pos="704"/>
              </w:tabs>
              <w:spacing w:line="360" w:lineRule="auto"/>
              <w:rPr>
                <w:rFonts w:hint="eastAsia" w:ascii="宋体" w:hAnsi="宋体" w:eastAsia="宋体" w:cs="宋体"/>
                <w:sz w:val="24"/>
                <w:szCs w:val="24"/>
              </w:rPr>
            </w:pPr>
          </w:p>
        </w:tc>
      </w:tr>
      <w:tr w14:paraId="6A53873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7FA5E97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8</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3D54426E">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玻璃痰盂缸可（可旋转/拆卸）</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70BE30C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4EA045ED">
            <w:pPr>
              <w:tabs>
                <w:tab w:val="left" w:pos="704"/>
              </w:tabs>
              <w:spacing w:line="360" w:lineRule="auto"/>
              <w:rPr>
                <w:rFonts w:hint="eastAsia" w:ascii="宋体" w:hAnsi="宋体" w:eastAsia="宋体" w:cs="宋体"/>
                <w:sz w:val="24"/>
                <w:szCs w:val="24"/>
              </w:rPr>
            </w:pPr>
          </w:p>
        </w:tc>
      </w:tr>
      <w:tr w14:paraId="3EBAA44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1C9A9F0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9</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38C340BD">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可折叠、双关节头枕</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09A3ACE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37ED966E">
            <w:pPr>
              <w:tabs>
                <w:tab w:val="left" w:pos="704"/>
              </w:tabs>
              <w:spacing w:line="360" w:lineRule="auto"/>
              <w:rPr>
                <w:rFonts w:hint="eastAsia" w:ascii="宋体" w:hAnsi="宋体" w:eastAsia="宋体" w:cs="宋体"/>
                <w:sz w:val="24"/>
                <w:szCs w:val="24"/>
              </w:rPr>
            </w:pPr>
          </w:p>
        </w:tc>
      </w:tr>
      <w:tr w14:paraId="6DEDC65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400B1011">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10</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59A6166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无缝座垫（PU皮）</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4E0ABADD">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6061F378">
            <w:pPr>
              <w:tabs>
                <w:tab w:val="left" w:pos="704"/>
              </w:tabs>
              <w:spacing w:line="360" w:lineRule="auto"/>
              <w:rPr>
                <w:rFonts w:hint="eastAsia" w:ascii="宋体" w:hAnsi="宋体" w:eastAsia="宋体" w:cs="宋体"/>
                <w:sz w:val="24"/>
                <w:szCs w:val="24"/>
              </w:rPr>
            </w:pPr>
          </w:p>
        </w:tc>
      </w:tr>
      <w:tr w14:paraId="42E82E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10F4649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11</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381E103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圆型脚踏控制</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19CBD90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59EBDBF5">
            <w:pPr>
              <w:tabs>
                <w:tab w:val="left" w:pos="704"/>
              </w:tabs>
              <w:spacing w:line="360" w:lineRule="auto"/>
              <w:rPr>
                <w:rFonts w:hint="eastAsia" w:ascii="宋体" w:hAnsi="宋体" w:eastAsia="宋体" w:cs="宋体"/>
                <w:sz w:val="24"/>
                <w:szCs w:val="24"/>
              </w:rPr>
            </w:pPr>
          </w:p>
        </w:tc>
      </w:tr>
      <w:tr w14:paraId="189BD8D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18ED5CCB">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12</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4C10E36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脚控装置（控制电动椅上下/仰卧）</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63C2F224">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113046BD">
            <w:pPr>
              <w:tabs>
                <w:tab w:val="left" w:pos="704"/>
              </w:tabs>
              <w:spacing w:line="360" w:lineRule="auto"/>
              <w:rPr>
                <w:rFonts w:hint="eastAsia" w:ascii="宋体" w:hAnsi="宋体" w:eastAsia="宋体" w:cs="宋体"/>
                <w:sz w:val="24"/>
                <w:szCs w:val="24"/>
              </w:rPr>
            </w:pPr>
          </w:p>
        </w:tc>
      </w:tr>
      <w:tr w14:paraId="3D05719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5A888DC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13</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6B0FA4B5">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强/吸唾装置</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163D8831">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379DCFC9">
            <w:pPr>
              <w:tabs>
                <w:tab w:val="left" w:pos="704"/>
              </w:tabs>
              <w:spacing w:line="360" w:lineRule="auto"/>
              <w:rPr>
                <w:rFonts w:hint="eastAsia" w:ascii="宋体" w:hAnsi="宋体" w:eastAsia="宋体" w:cs="宋体"/>
                <w:sz w:val="24"/>
                <w:szCs w:val="24"/>
              </w:rPr>
            </w:pPr>
          </w:p>
        </w:tc>
      </w:tr>
      <w:tr w14:paraId="129D45C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4BE5F881">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14</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5FA6FA62">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外置式储水罐</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19803AE5">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4D1584F4">
            <w:pPr>
              <w:tabs>
                <w:tab w:val="left" w:pos="704"/>
              </w:tabs>
              <w:spacing w:line="360" w:lineRule="auto"/>
              <w:rPr>
                <w:rFonts w:hint="eastAsia" w:ascii="宋体" w:hAnsi="宋体" w:eastAsia="宋体" w:cs="宋体"/>
                <w:sz w:val="24"/>
                <w:szCs w:val="24"/>
              </w:rPr>
            </w:pPr>
          </w:p>
        </w:tc>
      </w:tr>
      <w:tr w14:paraId="19D912A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4" w:space="0"/>
              <w:right w:val="single" w:color="auto" w:sz="6" w:space="0"/>
            </w:tcBorders>
            <w:noWrap w:val="0"/>
            <w:tcMar>
              <w:top w:w="0" w:type="dxa"/>
              <w:left w:w="105" w:type="dxa"/>
              <w:bottom w:w="0" w:type="dxa"/>
              <w:right w:w="105" w:type="dxa"/>
            </w:tcMar>
            <w:vAlign w:val="center"/>
          </w:tcPr>
          <w:p w14:paraId="19F38FD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15</w:t>
            </w:r>
          </w:p>
        </w:tc>
        <w:tc>
          <w:tcPr>
            <w:tcW w:w="5070" w:type="dxa"/>
            <w:tcBorders>
              <w:top w:val="nil"/>
              <w:left w:val="nil"/>
              <w:bottom w:val="single" w:color="auto" w:sz="4" w:space="0"/>
              <w:right w:val="single" w:color="auto" w:sz="6" w:space="0"/>
            </w:tcBorders>
            <w:noWrap w:val="0"/>
            <w:tcMar>
              <w:top w:w="0" w:type="dxa"/>
              <w:left w:w="105" w:type="dxa"/>
              <w:bottom w:w="0" w:type="dxa"/>
              <w:right w:w="105" w:type="dxa"/>
            </w:tcMar>
            <w:vAlign w:val="center"/>
          </w:tcPr>
          <w:p w14:paraId="36B24074">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进口医用水/气管</w:t>
            </w:r>
          </w:p>
        </w:tc>
        <w:tc>
          <w:tcPr>
            <w:tcW w:w="1335" w:type="dxa"/>
            <w:tcBorders>
              <w:top w:val="nil"/>
              <w:left w:val="nil"/>
              <w:bottom w:val="single" w:color="auto" w:sz="4" w:space="0"/>
              <w:right w:val="single" w:color="auto" w:sz="6" w:space="0"/>
            </w:tcBorders>
            <w:noWrap w:val="0"/>
            <w:tcMar>
              <w:top w:w="0" w:type="dxa"/>
              <w:left w:w="105" w:type="dxa"/>
              <w:bottom w:w="0" w:type="dxa"/>
              <w:right w:w="105" w:type="dxa"/>
            </w:tcMar>
            <w:vAlign w:val="center"/>
          </w:tcPr>
          <w:p w14:paraId="1A19704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4" w:space="0"/>
              <w:right w:val="single" w:color="auto" w:sz="6" w:space="0"/>
            </w:tcBorders>
            <w:noWrap w:val="0"/>
            <w:tcMar>
              <w:top w:w="0" w:type="dxa"/>
              <w:left w:w="105" w:type="dxa"/>
              <w:bottom w:w="0" w:type="dxa"/>
              <w:right w:w="105" w:type="dxa"/>
            </w:tcMar>
            <w:vAlign w:val="center"/>
          </w:tcPr>
          <w:p w14:paraId="5F8FC657">
            <w:pPr>
              <w:tabs>
                <w:tab w:val="left" w:pos="704"/>
              </w:tabs>
              <w:spacing w:line="360" w:lineRule="auto"/>
              <w:rPr>
                <w:rFonts w:hint="eastAsia" w:ascii="宋体" w:hAnsi="宋体" w:eastAsia="宋体" w:cs="宋体"/>
                <w:sz w:val="24"/>
                <w:szCs w:val="24"/>
              </w:rPr>
            </w:pPr>
          </w:p>
        </w:tc>
      </w:tr>
      <w:tr w14:paraId="4670492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FC7825D">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16</w:t>
            </w:r>
          </w:p>
        </w:tc>
        <w:tc>
          <w:tcPr>
            <w:tcW w:w="507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B8C60AE">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USB线连接</w:t>
            </w:r>
          </w:p>
        </w:tc>
        <w:tc>
          <w:tcPr>
            <w:tcW w:w="13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62C64C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DD304DE">
            <w:pPr>
              <w:tabs>
                <w:tab w:val="left" w:pos="704"/>
              </w:tabs>
              <w:spacing w:line="360" w:lineRule="auto"/>
              <w:rPr>
                <w:rFonts w:hint="eastAsia" w:ascii="宋体" w:hAnsi="宋体" w:eastAsia="宋体" w:cs="宋体"/>
                <w:sz w:val="24"/>
                <w:szCs w:val="24"/>
              </w:rPr>
            </w:pPr>
          </w:p>
        </w:tc>
      </w:tr>
      <w:tr w14:paraId="7D5CFF8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41D453E">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17</w:t>
            </w:r>
          </w:p>
        </w:tc>
        <w:tc>
          <w:tcPr>
            <w:tcW w:w="507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329A8D4">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LED-9口腔灯（感应）（色温/照度可调）</w:t>
            </w:r>
          </w:p>
        </w:tc>
        <w:tc>
          <w:tcPr>
            <w:tcW w:w="13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D552E1E">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D542A87">
            <w:pPr>
              <w:tabs>
                <w:tab w:val="left" w:pos="704"/>
              </w:tabs>
              <w:spacing w:line="360" w:lineRule="auto"/>
              <w:rPr>
                <w:rFonts w:hint="eastAsia" w:ascii="宋体" w:hAnsi="宋体" w:eastAsia="宋体" w:cs="宋体"/>
                <w:sz w:val="24"/>
                <w:szCs w:val="24"/>
              </w:rPr>
            </w:pPr>
          </w:p>
        </w:tc>
      </w:tr>
      <w:tr w14:paraId="6780C1A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single" w:color="auto" w:sz="4" w:space="0"/>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6E5481D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18</w:t>
            </w:r>
          </w:p>
        </w:tc>
        <w:tc>
          <w:tcPr>
            <w:tcW w:w="5070" w:type="dxa"/>
            <w:tcBorders>
              <w:top w:val="single" w:color="auto" w:sz="4" w:space="0"/>
              <w:left w:val="nil"/>
              <w:bottom w:val="single" w:color="auto" w:sz="6" w:space="0"/>
              <w:right w:val="single" w:color="auto" w:sz="6" w:space="0"/>
            </w:tcBorders>
            <w:noWrap w:val="0"/>
            <w:tcMar>
              <w:top w:w="0" w:type="dxa"/>
              <w:left w:w="105" w:type="dxa"/>
              <w:bottom w:w="0" w:type="dxa"/>
              <w:right w:w="105" w:type="dxa"/>
            </w:tcMar>
            <w:vAlign w:val="center"/>
          </w:tcPr>
          <w:p w14:paraId="323559D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LED观片灯</w:t>
            </w:r>
          </w:p>
        </w:tc>
        <w:tc>
          <w:tcPr>
            <w:tcW w:w="1335" w:type="dxa"/>
            <w:tcBorders>
              <w:top w:val="single" w:color="auto" w:sz="4" w:space="0"/>
              <w:left w:val="nil"/>
              <w:bottom w:val="single" w:color="auto" w:sz="6" w:space="0"/>
              <w:right w:val="single" w:color="auto" w:sz="6" w:space="0"/>
            </w:tcBorders>
            <w:noWrap w:val="0"/>
            <w:tcMar>
              <w:top w:w="0" w:type="dxa"/>
              <w:left w:w="105" w:type="dxa"/>
              <w:bottom w:w="0" w:type="dxa"/>
              <w:right w:w="105" w:type="dxa"/>
            </w:tcMar>
            <w:vAlign w:val="center"/>
          </w:tcPr>
          <w:p w14:paraId="3F52692F">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single" w:color="auto" w:sz="4" w:space="0"/>
              <w:left w:val="nil"/>
              <w:bottom w:val="single" w:color="auto" w:sz="6" w:space="0"/>
              <w:right w:val="single" w:color="auto" w:sz="6" w:space="0"/>
            </w:tcBorders>
            <w:noWrap w:val="0"/>
            <w:tcMar>
              <w:top w:w="0" w:type="dxa"/>
              <w:left w:w="105" w:type="dxa"/>
              <w:bottom w:w="0" w:type="dxa"/>
              <w:right w:w="105" w:type="dxa"/>
            </w:tcMar>
            <w:vAlign w:val="top"/>
          </w:tcPr>
          <w:p w14:paraId="12B5827E">
            <w:pPr>
              <w:tabs>
                <w:tab w:val="left" w:pos="704"/>
              </w:tabs>
              <w:spacing w:line="360" w:lineRule="auto"/>
              <w:rPr>
                <w:rFonts w:hint="eastAsia" w:ascii="宋体" w:hAnsi="宋体" w:eastAsia="宋体" w:cs="宋体"/>
                <w:sz w:val="24"/>
                <w:szCs w:val="24"/>
              </w:rPr>
            </w:pPr>
          </w:p>
        </w:tc>
      </w:tr>
      <w:tr w14:paraId="69110D1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2F5D5CD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19</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5FD3951D">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三用喷枪（冷/热）</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062F0F07">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2F459E39">
            <w:pPr>
              <w:tabs>
                <w:tab w:val="left" w:pos="704"/>
              </w:tabs>
              <w:spacing w:line="360" w:lineRule="auto"/>
              <w:rPr>
                <w:rFonts w:hint="eastAsia" w:ascii="宋体" w:hAnsi="宋体" w:eastAsia="宋体" w:cs="宋体"/>
                <w:sz w:val="24"/>
                <w:szCs w:val="24"/>
              </w:rPr>
            </w:pPr>
          </w:p>
        </w:tc>
      </w:tr>
      <w:tr w14:paraId="7A3CAF4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center"/>
          </w:tcPr>
          <w:p w14:paraId="4C51EF9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20</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3C08E59F">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内置式地箱</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1D1AAB43">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4FEF6545">
            <w:pPr>
              <w:tabs>
                <w:tab w:val="left" w:pos="704"/>
              </w:tabs>
              <w:spacing w:line="360" w:lineRule="auto"/>
              <w:rPr>
                <w:rFonts w:hint="eastAsia" w:ascii="宋体" w:hAnsi="宋体" w:eastAsia="宋体" w:cs="宋体"/>
                <w:sz w:val="24"/>
                <w:szCs w:val="24"/>
              </w:rPr>
            </w:pPr>
          </w:p>
        </w:tc>
      </w:tr>
      <w:tr w14:paraId="4AA2EFE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top"/>
          </w:tcPr>
          <w:p w14:paraId="7EE3A62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21</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5D9A0F85">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医生座椅</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4D8C81F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top"/>
          </w:tcPr>
          <w:p w14:paraId="7F8E2DFA">
            <w:pPr>
              <w:tabs>
                <w:tab w:val="left" w:pos="704"/>
              </w:tabs>
              <w:spacing w:line="360" w:lineRule="auto"/>
              <w:rPr>
                <w:rFonts w:hint="eastAsia" w:ascii="宋体" w:hAnsi="宋体" w:eastAsia="宋体" w:cs="宋体"/>
                <w:sz w:val="24"/>
                <w:szCs w:val="24"/>
              </w:rPr>
            </w:pPr>
          </w:p>
        </w:tc>
      </w:tr>
      <w:tr w14:paraId="0918730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top"/>
          </w:tcPr>
          <w:p w14:paraId="44D2B14E">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22</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668E735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内置光固化机</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636DC4DC">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top"/>
          </w:tcPr>
          <w:p w14:paraId="4555F668">
            <w:pPr>
              <w:tabs>
                <w:tab w:val="left" w:pos="704"/>
              </w:tabs>
              <w:spacing w:line="360" w:lineRule="auto"/>
              <w:rPr>
                <w:rFonts w:hint="eastAsia" w:ascii="宋体" w:hAnsi="宋体" w:eastAsia="宋体" w:cs="宋体"/>
                <w:sz w:val="24"/>
                <w:szCs w:val="24"/>
              </w:rPr>
            </w:pPr>
          </w:p>
        </w:tc>
      </w:tr>
      <w:tr w14:paraId="355A4BE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top"/>
          </w:tcPr>
          <w:p w14:paraId="16D1FCB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23</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2E3A84E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高速手机</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7CCE0136">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2把</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top"/>
          </w:tcPr>
          <w:p w14:paraId="58D1017E">
            <w:pPr>
              <w:tabs>
                <w:tab w:val="left" w:pos="704"/>
              </w:tabs>
              <w:spacing w:line="360" w:lineRule="auto"/>
              <w:rPr>
                <w:rFonts w:hint="eastAsia" w:ascii="宋体" w:hAnsi="宋体" w:eastAsia="宋体" w:cs="宋体"/>
                <w:sz w:val="24"/>
                <w:szCs w:val="24"/>
              </w:rPr>
            </w:pPr>
          </w:p>
        </w:tc>
      </w:tr>
      <w:tr w14:paraId="3B10DB4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1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top"/>
          </w:tcPr>
          <w:p w14:paraId="245A98B8">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24</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36F21ACF">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低速手机</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7F771C75">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1把</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top"/>
          </w:tcPr>
          <w:p w14:paraId="4FE4A513">
            <w:pPr>
              <w:tabs>
                <w:tab w:val="left" w:pos="704"/>
              </w:tabs>
              <w:spacing w:line="360" w:lineRule="auto"/>
              <w:rPr>
                <w:rFonts w:hint="eastAsia" w:ascii="宋体" w:hAnsi="宋体" w:eastAsia="宋体" w:cs="宋体"/>
                <w:sz w:val="24"/>
                <w:szCs w:val="24"/>
              </w:rPr>
            </w:pPr>
          </w:p>
        </w:tc>
      </w:tr>
      <w:tr w14:paraId="77F230D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20" w:hRule="atLeast"/>
          <w:jc w:val="center"/>
        </w:trPr>
        <w:tc>
          <w:tcPr>
            <w:tcW w:w="1069" w:type="dxa"/>
            <w:tcBorders>
              <w:top w:val="nil"/>
              <w:left w:val="single" w:color="auto" w:sz="6" w:space="0"/>
              <w:bottom w:val="single" w:color="auto" w:sz="6" w:space="0"/>
              <w:right w:val="single" w:color="auto" w:sz="6" w:space="0"/>
            </w:tcBorders>
            <w:noWrap w:val="0"/>
            <w:tcMar>
              <w:top w:w="0" w:type="dxa"/>
              <w:left w:w="105" w:type="dxa"/>
              <w:bottom w:w="0" w:type="dxa"/>
              <w:right w:w="105" w:type="dxa"/>
            </w:tcMar>
            <w:vAlign w:val="top"/>
          </w:tcPr>
          <w:p w14:paraId="0395E160">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25</w:t>
            </w:r>
          </w:p>
        </w:tc>
        <w:tc>
          <w:tcPr>
            <w:tcW w:w="5070"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69DA04BA">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医生转椅</w:t>
            </w:r>
          </w:p>
        </w:tc>
        <w:tc>
          <w:tcPr>
            <w:tcW w:w="1335" w:type="dxa"/>
            <w:tcBorders>
              <w:top w:val="nil"/>
              <w:left w:val="nil"/>
              <w:bottom w:val="single" w:color="auto" w:sz="6" w:space="0"/>
              <w:right w:val="single" w:color="auto" w:sz="6" w:space="0"/>
            </w:tcBorders>
            <w:noWrap w:val="0"/>
            <w:tcMar>
              <w:top w:w="0" w:type="dxa"/>
              <w:left w:w="105" w:type="dxa"/>
              <w:bottom w:w="0" w:type="dxa"/>
              <w:right w:w="105" w:type="dxa"/>
            </w:tcMar>
            <w:vAlign w:val="center"/>
          </w:tcPr>
          <w:p w14:paraId="5A4DF359">
            <w:pPr>
              <w:tabs>
                <w:tab w:val="left" w:pos="704"/>
              </w:tabs>
              <w:spacing w:line="360" w:lineRule="auto"/>
              <w:rPr>
                <w:rFonts w:hint="eastAsia" w:ascii="宋体" w:hAnsi="宋体" w:eastAsia="宋体" w:cs="宋体"/>
                <w:sz w:val="24"/>
                <w:szCs w:val="24"/>
              </w:rPr>
            </w:pPr>
            <w:r>
              <w:rPr>
                <w:rFonts w:hint="eastAsia" w:ascii="宋体" w:hAnsi="宋体" w:eastAsia="宋体" w:cs="宋体"/>
                <w:sz w:val="24"/>
                <w:szCs w:val="24"/>
              </w:rPr>
              <w:t>1套</w:t>
            </w:r>
          </w:p>
        </w:tc>
        <w:tc>
          <w:tcPr>
            <w:tcW w:w="1208" w:type="dxa"/>
            <w:tcBorders>
              <w:top w:val="nil"/>
              <w:left w:val="nil"/>
              <w:bottom w:val="single" w:color="auto" w:sz="6" w:space="0"/>
              <w:right w:val="single" w:color="auto" w:sz="6" w:space="0"/>
            </w:tcBorders>
            <w:noWrap w:val="0"/>
            <w:tcMar>
              <w:top w:w="0" w:type="dxa"/>
              <w:left w:w="105" w:type="dxa"/>
              <w:bottom w:w="0" w:type="dxa"/>
              <w:right w:w="105" w:type="dxa"/>
            </w:tcMar>
            <w:vAlign w:val="top"/>
          </w:tcPr>
          <w:p w14:paraId="498C44CF">
            <w:pPr>
              <w:tabs>
                <w:tab w:val="left" w:pos="704"/>
              </w:tabs>
              <w:spacing w:line="360" w:lineRule="auto"/>
              <w:rPr>
                <w:rFonts w:hint="eastAsia" w:ascii="宋体" w:hAnsi="宋体" w:eastAsia="宋体" w:cs="宋体"/>
                <w:sz w:val="24"/>
                <w:szCs w:val="24"/>
              </w:rPr>
            </w:pPr>
          </w:p>
        </w:tc>
      </w:tr>
    </w:tbl>
    <w:p w14:paraId="612B47F5">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E3MzFjMWQ2OTliMTg3OTZlZTM3YzYzYWRhZGE4M2QifQ=="/>
  </w:docVars>
  <w:rsids>
    <w:rsidRoot w:val="003967AC"/>
    <w:rsid w:val="00121E0E"/>
    <w:rsid w:val="00211FE9"/>
    <w:rsid w:val="00232C3A"/>
    <w:rsid w:val="00237330"/>
    <w:rsid w:val="00306381"/>
    <w:rsid w:val="003967AC"/>
    <w:rsid w:val="00405F9A"/>
    <w:rsid w:val="004F538D"/>
    <w:rsid w:val="005500FD"/>
    <w:rsid w:val="005E40FB"/>
    <w:rsid w:val="00662937"/>
    <w:rsid w:val="007E1CB1"/>
    <w:rsid w:val="007E4709"/>
    <w:rsid w:val="00824215"/>
    <w:rsid w:val="008B352D"/>
    <w:rsid w:val="008F71F6"/>
    <w:rsid w:val="009B2595"/>
    <w:rsid w:val="00A34115"/>
    <w:rsid w:val="00A96794"/>
    <w:rsid w:val="00AE1517"/>
    <w:rsid w:val="00B952FE"/>
    <w:rsid w:val="00BC2785"/>
    <w:rsid w:val="00BC4A54"/>
    <w:rsid w:val="00BE4E10"/>
    <w:rsid w:val="00D263DF"/>
    <w:rsid w:val="00FB3F0D"/>
    <w:rsid w:val="0CBB10AE"/>
    <w:rsid w:val="0F44355D"/>
    <w:rsid w:val="11603F53"/>
    <w:rsid w:val="160F7CF5"/>
    <w:rsid w:val="16C64858"/>
    <w:rsid w:val="194A79C2"/>
    <w:rsid w:val="27B30E28"/>
    <w:rsid w:val="2ADB2B70"/>
    <w:rsid w:val="2CB01DDA"/>
    <w:rsid w:val="32D85BE7"/>
    <w:rsid w:val="350E3B42"/>
    <w:rsid w:val="3A1E0383"/>
    <w:rsid w:val="3E241CE0"/>
    <w:rsid w:val="3E6F38A3"/>
    <w:rsid w:val="44DE22C0"/>
    <w:rsid w:val="4C1F2A63"/>
    <w:rsid w:val="51312C3A"/>
    <w:rsid w:val="603718EF"/>
    <w:rsid w:val="65841133"/>
    <w:rsid w:val="65BA2DA7"/>
    <w:rsid w:val="6990454A"/>
    <w:rsid w:val="6BBF2EC5"/>
    <w:rsid w:val="75081779"/>
    <w:rsid w:val="75143CB6"/>
    <w:rsid w:val="76DB492B"/>
    <w:rsid w:val="7BA932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300" w:lineRule="auto"/>
    </w:pPr>
    <w:rPr>
      <w:szCs w:val="20"/>
    </w:rPr>
  </w:style>
  <w:style w:type="paragraph" w:styleId="3">
    <w:name w:val="Body Text Indent"/>
    <w:basedOn w:val="1"/>
    <w:qFormat/>
    <w:uiPriority w:val="0"/>
    <w:pPr>
      <w:spacing w:line="360" w:lineRule="auto"/>
      <w:ind w:left="720" w:hanging="720" w:hangingChars="300"/>
    </w:pPr>
    <w:rPr>
      <w:sz w:val="24"/>
      <w:szCs w:val="20"/>
    </w:rPr>
  </w:style>
  <w:style w:type="paragraph" w:styleId="4">
    <w:name w:val="Date"/>
    <w:basedOn w:val="1"/>
    <w:next w:val="1"/>
    <w:qFormat/>
    <w:uiPriority w:val="0"/>
    <w:rPr>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0" w:beforeAutospacing="0" w:after="150" w:afterAutospacing="0"/>
      <w:ind w:left="0" w:right="0"/>
      <w:jc w:val="left"/>
    </w:pPr>
    <w:rPr>
      <w:kern w:val="0"/>
      <w:sz w:val="24"/>
      <w:lang w:val="en-US" w:eastAsia="zh-CN" w:bidi="ar"/>
    </w:rPr>
  </w:style>
  <w:style w:type="paragraph" w:styleId="8">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paragraph" w:styleId="13">
    <w:name w:val="List Paragraph"/>
    <w:basedOn w:val="1"/>
    <w:qFormat/>
    <w:uiPriority w:val="34"/>
    <w:pPr>
      <w:ind w:firstLine="420" w:firstLineChars="200"/>
    </w:pPr>
    <w:rPr>
      <w:szCs w:val="22"/>
    </w:rPr>
  </w:style>
  <w:style w:type="character" w:customStyle="1" w:styleId="14">
    <w:name w:val="font21"/>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1481</Words>
  <Characters>1695</Characters>
  <Lines>12</Lines>
  <Paragraphs>3</Paragraphs>
  <TotalTime>22</TotalTime>
  <ScaleCrop>false</ScaleCrop>
  <LinksUpToDate>false</LinksUpToDate>
  <CharactersWithSpaces>1697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2024-10-29T09:36:00Z</dcterms:created>
  <dc:creator>思念。</dc:creator>
  <cp:lastModifiedBy>PJ</cp:lastModifiedBy>
  <dcterms:modified xsi:type="dcterms:W3CDTF">2024-11-20T08:36:06Z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8e338d53bc7d44d78af856470c375fa2_23</vt:lpwstr>
  </property>
</Properties>
</file>